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sz w:val="52"/>
          <w:szCs w:val="52"/>
        </w:rPr>
      </w:pPr>
      <w:r>
        <w:rPr>
          <w:rFonts w:hint="eastAsia" w:ascii="楷体" w:hAnsi="楷体" w:eastAsia="楷体" w:cs="楷体"/>
          <w:b/>
          <w:sz w:val="52"/>
          <w:szCs w:val="52"/>
        </w:rPr>
        <w:t>保密协议</w:t>
      </w:r>
    </w:p>
    <w:p>
      <w:pPr>
        <w:wordWrap w:val="0"/>
        <w:jc w:val="right"/>
        <w:rPr>
          <w:rFonts w:hint="default" w:ascii="华文楷体" w:hAnsi="华文楷体" w:eastAsia="华文楷体" w:cs="华文楷体"/>
          <w:lang w:val="en-US" w:eastAsia="zh-CN"/>
        </w:rPr>
      </w:pPr>
      <w:r>
        <w:rPr>
          <w:rFonts w:hint="eastAsia" w:ascii="华文楷体" w:hAnsi="华文楷体" w:eastAsia="华文楷体" w:cs="华文楷体"/>
        </w:rPr>
        <w:t>甲方协议号：</w:t>
      </w:r>
      <w:r>
        <w:rPr>
          <w:rFonts w:hint="eastAsia" w:ascii="华文楷体" w:hAnsi="华文楷体" w:eastAsia="华文楷体" w:cs="华文楷体"/>
          <w:lang w:val="en-US" w:eastAsia="zh-CN"/>
        </w:rPr>
        <w:t xml:space="preserve">            </w:t>
      </w:r>
    </w:p>
    <w:p>
      <w:pPr>
        <w:jc w:val="left"/>
        <w:rPr>
          <w:rFonts w:ascii="华文楷体" w:hAnsi="华文楷体" w:eastAsia="华文楷体" w:cs="华文楷体"/>
          <w:bCs/>
        </w:rPr>
      </w:pPr>
    </w:p>
    <w:p>
      <w:pPr>
        <w:jc w:val="left"/>
        <w:rPr>
          <w:rFonts w:ascii="华文楷体" w:hAnsi="华文楷体" w:eastAsia="华文楷体" w:cs="华文楷体"/>
          <w:bCs/>
        </w:rPr>
      </w:pPr>
      <w:r>
        <w:rPr>
          <w:rFonts w:hint="eastAsia" w:ascii="华文楷体" w:hAnsi="华文楷体" w:eastAsia="华文楷体" w:cs="华文楷体"/>
          <w:bCs/>
        </w:rPr>
        <w:t>本协议由以下双方于</w:t>
      </w:r>
      <w:r>
        <w:rPr>
          <w:rFonts w:hint="eastAsia" w:ascii="华文楷体" w:hAnsi="华文楷体" w:eastAsia="华文楷体" w:cs="华文楷体"/>
          <w:bCs/>
          <w:u w:val="single"/>
          <w:lang w:val="en-US" w:eastAsia="zh-CN"/>
        </w:rPr>
        <w:t xml:space="preserve">    </w:t>
      </w:r>
      <w:r>
        <w:rPr>
          <w:rFonts w:hint="eastAsia" w:ascii="华文楷体" w:hAnsi="华文楷体" w:eastAsia="华文楷体" w:cs="华文楷体"/>
          <w:bCs/>
        </w:rPr>
        <w:t>年</w:t>
      </w:r>
      <w:r>
        <w:rPr>
          <w:rFonts w:hint="eastAsia" w:ascii="华文楷体" w:hAnsi="华文楷体" w:eastAsia="华文楷体" w:cs="华文楷体"/>
          <w:bCs/>
          <w:u w:val="single"/>
          <w:lang w:val="en-US" w:eastAsia="zh-CN"/>
        </w:rPr>
        <w:t xml:space="preserve">   </w:t>
      </w:r>
      <w:r>
        <w:rPr>
          <w:rFonts w:hint="eastAsia" w:ascii="华文楷体" w:hAnsi="华文楷体" w:eastAsia="华文楷体" w:cs="华文楷体"/>
          <w:bCs/>
        </w:rPr>
        <w:t>月</w:t>
      </w:r>
      <w:r>
        <w:rPr>
          <w:rFonts w:hint="eastAsia" w:ascii="华文楷体" w:hAnsi="华文楷体" w:eastAsia="华文楷体" w:cs="华文楷体"/>
          <w:bCs/>
          <w:u w:val="single"/>
          <w:lang w:val="en-US" w:eastAsia="zh-CN"/>
        </w:rPr>
        <w:t xml:space="preserve">   </w:t>
      </w:r>
      <w:r>
        <w:rPr>
          <w:rFonts w:hint="eastAsia" w:ascii="华文楷体" w:hAnsi="华文楷体" w:eastAsia="华文楷体" w:cs="华文楷体"/>
          <w:bCs/>
        </w:rPr>
        <w:t>日在深圳签署：</w:t>
      </w:r>
    </w:p>
    <w:p>
      <w:pPr>
        <w:jc w:val="left"/>
        <w:rPr>
          <w:rFonts w:ascii="华文楷体" w:hAnsi="华文楷体" w:eastAsia="华文楷体" w:cs="华文楷体"/>
          <w:bCs/>
        </w:rPr>
      </w:pPr>
      <w:bookmarkStart w:id="2" w:name="_GoBack"/>
      <w:bookmarkEnd w:id="2"/>
    </w:p>
    <w:p>
      <w:pPr>
        <w:jc w:val="left"/>
        <w:rPr>
          <w:rFonts w:ascii="华文楷体" w:hAnsi="华文楷体" w:eastAsia="华文楷体" w:cs="华文楷体"/>
          <w:bCs/>
        </w:rPr>
      </w:pPr>
      <w:r>
        <w:rPr>
          <w:rFonts w:hint="eastAsia" w:ascii="华文楷体" w:hAnsi="华文楷体" w:eastAsia="华文楷体" w:cs="华文楷体"/>
          <w:bCs/>
        </w:rPr>
        <w:t xml:space="preserve">甲方：      </w:t>
      </w:r>
      <w:r>
        <w:rPr>
          <w:rFonts w:hint="eastAsia" w:ascii="华文楷体" w:hAnsi="华文楷体" w:eastAsia="华文楷体" w:cs="华文楷体"/>
          <w:bCs/>
          <w:lang w:eastAsia="zh-CN"/>
        </w:rPr>
        <w:t>影石创新科技股份有限公司</w:t>
      </w:r>
      <w:r>
        <w:rPr>
          <w:rFonts w:hint="eastAsia" w:ascii="华文楷体" w:hAnsi="华文楷体" w:eastAsia="华文楷体" w:cs="华文楷体"/>
          <w:bCs/>
        </w:rPr>
        <w:t xml:space="preserve"> </w:t>
      </w:r>
    </w:p>
    <w:p>
      <w:pPr>
        <w:jc w:val="left"/>
        <w:rPr>
          <w:rFonts w:ascii="华文楷体" w:hAnsi="华文楷体" w:eastAsia="华文楷体" w:cs="华文楷体"/>
          <w:bCs/>
        </w:rPr>
      </w:pPr>
      <w:r>
        <w:rPr>
          <w:rFonts w:hint="eastAsia" w:ascii="华文楷体" w:hAnsi="华文楷体" w:eastAsia="华文楷体" w:cs="华文楷体"/>
          <w:bCs/>
        </w:rPr>
        <w:t>法定代表人：刘靖康</w:t>
      </w:r>
    </w:p>
    <w:p>
      <w:pPr>
        <w:jc w:val="left"/>
        <w:rPr>
          <w:rFonts w:ascii="华文楷体" w:hAnsi="华文楷体" w:eastAsia="华文楷体" w:cs="华文楷体"/>
          <w:bCs/>
        </w:rPr>
      </w:pPr>
      <w:r>
        <w:rPr>
          <w:rFonts w:hint="eastAsia" w:ascii="华文楷体" w:hAnsi="华文楷体" w:eastAsia="华文楷体" w:cs="华文楷体"/>
          <w:bCs/>
        </w:rPr>
        <w:t>地址：      深圳市宝安区海秀路龙光世纪大厦A栋6楼</w:t>
      </w:r>
    </w:p>
    <w:p>
      <w:pPr>
        <w:jc w:val="left"/>
        <w:rPr>
          <w:rFonts w:ascii="华文楷体" w:hAnsi="华文楷体" w:eastAsia="华文楷体" w:cs="华文楷体"/>
          <w:bCs/>
        </w:rPr>
      </w:pPr>
    </w:p>
    <w:p>
      <w:pPr>
        <w:jc w:val="left"/>
        <w:rPr>
          <w:rFonts w:ascii="华文楷体" w:hAnsi="华文楷体" w:eastAsia="华文楷体" w:cs="华文楷体"/>
          <w:bCs/>
        </w:rPr>
      </w:pPr>
      <w:r>
        <w:rPr>
          <w:rFonts w:hint="eastAsia" w:ascii="华文楷体" w:hAnsi="华文楷体" w:eastAsia="华文楷体" w:cs="华文楷体"/>
          <w:bCs/>
        </w:rPr>
        <w:t xml:space="preserve">乙方：      </w:t>
      </w:r>
    </w:p>
    <w:p>
      <w:pPr>
        <w:jc w:val="left"/>
        <w:rPr>
          <w:rFonts w:ascii="华文楷体" w:hAnsi="华文楷体" w:eastAsia="华文楷体" w:cs="华文楷体"/>
          <w:bCs/>
        </w:rPr>
      </w:pPr>
      <w:r>
        <w:rPr>
          <w:rFonts w:hint="eastAsia" w:ascii="华文楷体" w:hAnsi="华文楷体" w:eastAsia="华文楷体" w:cs="华文楷体"/>
          <w:bCs/>
        </w:rPr>
        <w:t>法定代表人：</w:t>
      </w:r>
    </w:p>
    <w:p>
      <w:pPr>
        <w:jc w:val="left"/>
        <w:rPr>
          <w:rFonts w:ascii="华文楷体" w:hAnsi="华文楷体" w:eastAsia="华文楷体" w:cs="华文楷体"/>
          <w:bCs/>
        </w:rPr>
      </w:pPr>
      <w:r>
        <w:rPr>
          <w:rFonts w:hint="eastAsia" w:ascii="华文楷体" w:hAnsi="华文楷体" w:eastAsia="华文楷体" w:cs="华文楷体"/>
          <w:bCs/>
        </w:rPr>
        <w:t xml:space="preserve">地址：      </w:t>
      </w:r>
    </w:p>
    <w:p>
      <w:pPr>
        <w:jc w:val="left"/>
        <w:rPr>
          <w:rFonts w:ascii="华文楷体" w:hAnsi="华文楷体" w:eastAsia="华文楷体" w:cs="华文楷体"/>
          <w:bCs/>
        </w:rPr>
      </w:pPr>
    </w:p>
    <w:p>
      <w:pPr>
        <w:ind w:firstLine="480" w:firstLineChars="200"/>
        <w:jc w:val="left"/>
        <w:rPr>
          <w:rFonts w:ascii="华文楷体" w:hAnsi="华文楷体" w:eastAsia="华文楷体" w:cs="华文楷体"/>
          <w:bCs/>
        </w:rPr>
      </w:pPr>
      <w:r>
        <w:rPr>
          <w:rFonts w:hint="eastAsia" w:ascii="华文楷体" w:hAnsi="华文楷体" w:eastAsia="华文楷体" w:cs="华文楷体"/>
          <w:bCs/>
        </w:rPr>
        <w:t>为了保护甲乙双方在</w:t>
      </w:r>
      <w:r>
        <w:rPr>
          <w:rFonts w:hint="eastAsia" w:ascii="华文楷体" w:hAnsi="华文楷体" w:eastAsia="华文楷体" w:cs="华文楷体"/>
          <w:bCs/>
          <w:u w:val="single"/>
        </w:rPr>
        <w:t xml:space="preserve"> </w:t>
      </w:r>
      <w:r>
        <w:rPr>
          <w:rFonts w:hint="eastAsia" w:ascii="华文楷体" w:hAnsi="华文楷体" w:eastAsia="华文楷体" w:cs="华文楷体"/>
          <w:bCs/>
          <w:u w:val="single"/>
          <w:lang w:val="en-US" w:eastAsia="zh-CN"/>
        </w:rPr>
        <w:t xml:space="preserve">      </w:t>
      </w:r>
      <w:r>
        <w:rPr>
          <w:rFonts w:hint="eastAsia" w:ascii="华文楷体" w:hAnsi="华文楷体" w:eastAsia="华文楷体" w:cs="华文楷体"/>
          <w:bCs/>
          <w:u w:val="single"/>
        </w:rPr>
        <w:t xml:space="preserve"> </w:t>
      </w:r>
      <w:r>
        <w:rPr>
          <w:rFonts w:hint="eastAsia" w:ascii="华文楷体" w:hAnsi="华文楷体" w:eastAsia="华文楷体" w:cs="华文楷体"/>
          <w:bCs/>
        </w:rPr>
        <w:t>合作过程中所涉及的专有信息（如本协议第一款所定义的内容），经友好协商，甲乙双方签订如下协议以资共同遵守：</w:t>
      </w:r>
    </w:p>
    <w:p>
      <w:pPr>
        <w:ind w:firstLine="480" w:firstLineChars="200"/>
        <w:jc w:val="left"/>
        <w:rPr>
          <w:rFonts w:ascii="华文楷体" w:hAnsi="华文楷体" w:eastAsia="华文楷体" w:cs="华文楷体"/>
          <w:bCs/>
        </w:rPr>
      </w:pPr>
    </w:p>
    <w:p>
      <w:pPr>
        <w:numPr>
          <w:ilvl w:val="0"/>
          <w:numId w:val="1"/>
        </w:numPr>
        <w:tabs>
          <w:tab w:val="left" w:pos="300"/>
        </w:tabs>
        <w:rPr>
          <w:rFonts w:ascii="华文楷体" w:hAnsi="华文楷体" w:eastAsia="华文楷体" w:cs="华文楷体"/>
          <w:b/>
        </w:rPr>
      </w:pPr>
      <w:r>
        <w:rPr>
          <w:rFonts w:hint="eastAsia" w:ascii="华文楷体" w:hAnsi="华文楷体" w:eastAsia="华文楷体" w:cs="华文楷体"/>
          <w:b/>
        </w:rPr>
        <w:t>定义：</w:t>
      </w:r>
    </w:p>
    <w:p>
      <w:pPr>
        <w:ind w:left="360"/>
        <w:rPr>
          <w:rFonts w:ascii="华文楷体" w:hAnsi="华文楷体" w:eastAsia="华文楷体" w:cs="华文楷体"/>
        </w:rPr>
      </w:pPr>
      <w:r>
        <w:rPr>
          <w:rFonts w:hint="eastAsia" w:ascii="华文楷体" w:hAnsi="华文楷体" w:eastAsia="华文楷体" w:cs="华文楷体"/>
        </w:rPr>
        <w:t>专有信息的定义：本协议所称的“专有信息”是指为在</w:t>
      </w:r>
      <w:r>
        <w:rPr>
          <w:rFonts w:hint="eastAsia" w:ascii="华文楷体" w:hAnsi="华文楷体" w:eastAsia="华文楷体" w:cs="华文楷体"/>
          <w:bCs/>
          <w:u w:val="single"/>
        </w:rPr>
        <w:t xml:space="preserve"> </w:t>
      </w:r>
      <w:r>
        <w:rPr>
          <w:rFonts w:hint="eastAsia" w:ascii="华文楷体" w:hAnsi="华文楷体" w:eastAsia="华文楷体" w:cs="华文楷体"/>
          <w:bCs/>
          <w:u w:val="single"/>
          <w:lang w:val="en-US" w:eastAsia="zh-CN"/>
        </w:rPr>
        <w:t xml:space="preserve">      </w:t>
      </w:r>
      <w:r>
        <w:rPr>
          <w:rFonts w:hint="eastAsia" w:ascii="华文楷体" w:hAnsi="华文楷体" w:eastAsia="华文楷体" w:cs="华文楷体"/>
          <w:bCs/>
          <w:u w:val="single"/>
        </w:rPr>
        <w:t xml:space="preserve"> </w:t>
      </w:r>
      <w:r>
        <w:rPr>
          <w:rFonts w:hint="eastAsia" w:ascii="华文楷体" w:hAnsi="华文楷体" w:eastAsia="华文楷体" w:cs="华文楷体"/>
        </w:rPr>
        <w:t>合作研发</w:t>
      </w:r>
      <w:r>
        <w:rPr>
          <w:rFonts w:hint="eastAsia" w:ascii="华文楷体" w:hAnsi="华文楷体" w:eastAsia="华文楷体" w:cs="华文楷体"/>
          <w:bCs/>
          <w:u w:val="single"/>
        </w:rPr>
        <w:t xml:space="preserve"> </w:t>
      </w:r>
      <w:r>
        <w:rPr>
          <w:rFonts w:hint="eastAsia" w:ascii="华文楷体" w:hAnsi="华文楷体" w:eastAsia="华文楷体" w:cs="华文楷体"/>
          <w:bCs/>
          <w:u w:val="single"/>
          <w:lang w:val="en-US" w:eastAsia="zh-CN"/>
        </w:rPr>
        <w:t xml:space="preserve">      </w:t>
      </w:r>
      <w:r>
        <w:rPr>
          <w:rFonts w:hint="eastAsia" w:ascii="华文楷体" w:hAnsi="华文楷体" w:eastAsia="华文楷体" w:cs="华文楷体"/>
          <w:bCs/>
          <w:u w:val="single"/>
        </w:rPr>
        <w:t xml:space="preserve"> </w:t>
      </w:r>
      <w:r>
        <w:rPr>
          <w:rFonts w:hint="eastAsia" w:ascii="华文楷体" w:hAnsi="华文楷体" w:eastAsia="华文楷体" w:cs="华文楷体"/>
        </w:rPr>
        <w:t>，本协议的一方向另一方披露或提供的所有商业秘密、技术秘密或其它披露方所拥有或特有的、不为外界所公知的信息，无论是书面的、口头的、图形的、电磁的或者其它任何形式的信息，包括但不限于技术方案、工程设计、电路设计、制造方法、配方、工艺流程、技术指标、计算机软件、数据库、试验结果、图纸、样品、样机、模型、模具、操作手册、技术文档、仪器设备以及客户名单、营销计划、采购资料、定价政策、不公开的财务资料、进货渠道、产销策略、招投标中的标底及标书内容、涉及商业秘密的业务函电等等。</w:t>
      </w:r>
    </w:p>
    <w:p>
      <w:pPr>
        <w:ind w:left="360"/>
        <w:rPr>
          <w:rFonts w:ascii="华文楷体" w:hAnsi="华文楷体" w:eastAsia="华文楷体" w:cs="华文楷体"/>
        </w:rPr>
      </w:pPr>
      <w:r>
        <w:rPr>
          <w:rFonts w:hint="eastAsia" w:ascii="华文楷体" w:hAnsi="华文楷体" w:eastAsia="华文楷体" w:cs="华文楷体"/>
        </w:rPr>
        <w:t>披露方的定义：本协议所称的“披露方”是指向本协议另一方披露或提供专有信息的一方。</w:t>
      </w:r>
    </w:p>
    <w:p>
      <w:pPr>
        <w:ind w:left="360"/>
        <w:rPr>
          <w:rFonts w:ascii="华文楷体" w:hAnsi="华文楷体" w:eastAsia="华文楷体" w:cs="华文楷体"/>
        </w:rPr>
      </w:pPr>
      <w:r>
        <w:rPr>
          <w:rFonts w:hint="eastAsia" w:ascii="华文楷体" w:hAnsi="华文楷体" w:eastAsia="华文楷体" w:cs="华文楷体"/>
        </w:rPr>
        <w:t>接收方的定义：本协议所称的“接收方”是指接收到本协议另一方披露或提供的专有信息的一方。</w:t>
      </w:r>
    </w:p>
    <w:p>
      <w:pPr>
        <w:ind w:left="360"/>
        <w:rPr>
          <w:rFonts w:ascii="华文楷体" w:hAnsi="华文楷体" w:eastAsia="华文楷体" w:cs="华文楷体"/>
        </w:rPr>
      </w:pPr>
    </w:p>
    <w:p>
      <w:pPr>
        <w:numPr>
          <w:ilvl w:val="0"/>
          <w:numId w:val="1"/>
        </w:numPr>
        <w:tabs>
          <w:tab w:val="left" w:pos="300"/>
        </w:tabs>
        <w:rPr>
          <w:rFonts w:ascii="华文楷体" w:hAnsi="华文楷体" w:eastAsia="华文楷体" w:cs="华文楷体"/>
          <w:b/>
        </w:rPr>
      </w:pPr>
      <w:r>
        <w:rPr>
          <w:rFonts w:hint="eastAsia" w:ascii="华文楷体" w:hAnsi="华文楷体" w:eastAsia="华文楷体" w:cs="华文楷体"/>
          <w:b/>
        </w:rPr>
        <w:t>保密义务</w:t>
      </w:r>
      <w:bookmarkStart w:id="0" w:name="page2"/>
      <w:bookmarkEnd w:id="0"/>
    </w:p>
    <w:p>
      <w:pPr>
        <w:numPr>
          <w:ilvl w:val="0"/>
          <w:numId w:val="2"/>
        </w:numPr>
        <w:tabs>
          <w:tab w:val="left" w:pos="780"/>
        </w:tabs>
        <w:ind w:left="840" w:hanging="480"/>
        <w:rPr>
          <w:rFonts w:ascii="华文楷体" w:hAnsi="华文楷体" w:eastAsia="华文楷体" w:cs="华文楷体"/>
        </w:rPr>
      </w:pPr>
      <w:r>
        <w:rPr>
          <w:rFonts w:hint="eastAsia" w:ascii="华文楷体" w:hAnsi="华文楷体" w:eastAsia="华文楷体" w:cs="华文楷体"/>
        </w:rPr>
        <w:t>接收方同意严格保护披露方所透露的专有信息，保护的程度不能低于接收方保护自己的专有信息的保护程度。但无论如何，接收方对该专有信息的保护程度不能低于一个管理良好的技术企业保护自己的专有信息的保护程度。</w:t>
      </w:r>
    </w:p>
    <w:p>
      <w:pPr>
        <w:numPr>
          <w:ilvl w:val="0"/>
          <w:numId w:val="2"/>
        </w:numPr>
        <w:tabs>
          <w:tab w:val="left" w:pos="780"/>
        </w:tabs>
        <w:ind w:left="840" w:hanging="480"/>
        <w:rPr>
          <w:rFonts w:ascii="华文楷体" w:hAnsi="华文楷体" w:eastAsia="华文楷体" w:cs="华文楷体"/>
        </w:rPr>
      </w:pPr>
      <w:r>
        <w:rPr>
          <w:rFonts w:hint="eastAsia" w:ascii="华文楷体" w:hAnsi="华文楷体" w:eastAsia="华文楷体" w:cs="华文楷体"/>
        </w:rPr>
        <w:t>接收方保证采取所有必要的方法对披露方提供的专有信息进行保密，包括但不限于执行和坚持令人满意的作业程序来避免非授权透露、使用或复制专有信息。</w:t>
      </w:r>
    </w:p>
    <w:p>
      <w:pPr>
        <w:numPr>
          <w:ilvl w:val="0"/>
          <w:numId w:val="2"/>
        </w:numPr>
        <w:tabs>
          <w:tab w:val="left" w:pos="780"/>
        </w:tabs>
        <w:ind w:left="840" w:hanging="480"/>
        <w:rPr>
          <w:rFonts w:ascii="华文楷体" w:hAnsi="华文楷体" w:eastAsia="华文楷体" w:cs="华文楷体"/>
        </w:rPr>
      </w:pPr>
      <w:r>
        <w:rPr>
          <w:rFonts w:hint="eastAsia" w:ascii="华文楷体" w:hAnsi="华文楷体" w:eastAsia="华文楷体" w:cs="华文楷体"/>
        </w:rPr>
        <w:t>接收方保证不向任何第三方透露本协议以及双方签订的任何协议的存在或其内容。</w:t>
      </w:r>
    </w:p>
    <w:p>
      <w:pPr>
        <w:tabs>
          <w:tab w:val="left" w:pos="780"/>
        </w:tabs>
        <w:ind w:left="360"/>
        <w:rPr>
          <w:rFonts w:ascii="华文楷体" w:hAnsi="华文楷体" w:eastAsia="华文楷体" w:cs="华文楷体"/>
        </w:rPr>
      </w:pPr>
    </w:p>
    <w:p>
      <w:pPr>
        <w:numPr>
          <w:ilvl w:val="0"/>
          <w:numId w:val="1"/>
        </w:numPr>
        <w:tabs>
          <w:tab w:val="left" w:pos="300"/>
        </w:tabs>
        <w:ind w:left="300" w:hanging="300"/>
        <w:rPr>
          <w:rFonts w:ascii="华文楷体" w:hAnsi="华文楷体" w:eastAsia="华文楷体" w:cs="华文楷体"/>
          <w:b/>
        </w:rPr>
      </w:pPr>
      <w:r>
        <w:rPr>
          <w:rFonts w:hint="eastAsia" w:ascii="华文楷体" w:hAnsi="华文楷体" w:eastAsia="华文楷体" w:cs="华文楷体"/>
          <w:b/>
        </w:rPr>
        <w:t>使用方式和不使用的义务：</w:t>
      </w:r>
    </w:p>
    <w:p>
      <w:pPr>
        <w:numPr>
          <w:ilvl w:val="0"/>
          <w:numId w:val="3"/>
        </w:numPr>
        <w:tabs>
          <w:tab w:val="left" w:pos="780"/>
        </w:tabs>
        <w:ind w:left="840" w:hanging="480"/>
        <w:rPr>
          <w:rFonts w:ascii="华文楷体" w:hAnsi="华文楷体" w:eastAsia="华文楷体" w:cs="华文楷体"/>
        </w:rPr>
      </w:pPr>
      <w:r>
        <w:rPr>
          <w:rFonts w:hint="eastAsia" w:ascii="华文楷体" w:hAnsi="华文楷体" w:eastAsia="华文楷体" w:cs="华文楷体"/>
        </w:rPr>
        <w:t>甲乙双方所透露的信息只能被对方用于</w:t>
      </w:r>
      <w:r>
        <w:rPr>
          <w:rFonts w:hint="eastAsia" w:ascii="华文楷体" w:hAnsi="华文楷体" w:eastAsia="华文楷体" w:cs="华文楷体"/>
          <w:u w:val="single"/>
        </w:rPr>
        <w:t xml:space="preserve"> </w:t>
      </w:r>
      <w:r>
        <w:rPr>
          <w:rFonts w:hint="eastAsia" w:ascii="华文楷体" w:hAnsi="华文楷体" w:eastAsia="华文楷体" w:cs="华文楷体"/>
          <w:bCs/>
          <w:u w:val="single"/>
        </w:rPr>
        <w:t xml:space="preserve"> </w:t>
      </w:r>
      <w:r>
        <w:rPr>
          <w:rFonts w:hint="eastAsia" w:ascii="华文楷体" w:hAnsi="华文楷体" w:eastAsia="华文楷体" w:cs="华文楷体"/>
          <w:bCs/>
          <w:u w:val="single"/>
          <w:lang w:val="en-US" w:eastAsia="zh-CN"/>
        </w:rPr>
        <w:t xml:space="preserve">      </w:t>
      </w:r>
      <w:r>
        <w:rPr>
          <w:rFonts w:hint="eastAsia" w:ascii="华文楷体" w:hAnsi="华文楷体" w:eastAsia="华文楷体" w:cs="华文楷体"/>
          <w:bCs/>
          <w:u w:val="single"/>
        </w:rPr>
        <w:t xml:space="preserve"> </w:t>
      </w:r>
      <w:r>
        <w:rPr>
          <w:rFonts w:hint="eastAsia" w:ascii="华文楷体" w:hAnsi="华文楷体" w:eastAsia="华文楷体" w:cs="华文楷体"/>
        </w:rPr>
        <w:t>之合作</w:t>
      </w:r>
      <w:r>
        <w:rPr>
          <w:rFonts w:hint="eastAsia" w:ascii="华文楷体" w:hAnsi="华文楷体" w:eastAsia="华文楷体" w:cs="华文楷体"/>
          <w:u w:val="none"/>
        </w:rPr>
        <w:t>（以下称为“本项工作”）</w:t>
      </w:r>
      <w:r>
        <w:rPr>
          <w:rFonts w:hint="eastAsia" w:ascii="华文楷体" w:hAnsi="华文楷体" w:eastAsia="华文楷体" w:cs="华文楷体"/>
        </w:rPr>
        <w:t>目的。接收方不得将专有信息（也不会促使或允许他人将专有信息）用于上述目的之外的其他用途，包括但不限于将此保密信息的全部或部分进行申请专利权、商标权、著作权等知识产权、仿造、反向工程、反汇编、逆向推导等。</w:t>
      </w:r>
    </w:p>
    <w:p>
      <w:pPr>
        <w:numPr>
          <w:ilvl w:val="0"/>
          <w:numId w:val="3"/>
        </w:numPr>
        <w:tabs>
          <w:tab w:val="left" w:pos="780"/>
        </w:tabs>
        <w:ind w:left="840" w:hanging="480"/>
        <w:rPr>
          <w:rFonts w:ascii="华文楷体" w:hAnsi="华文楷体" w:eastAsia="华文楷体" w:cs="华文楷体"/>
        </w:rPr>
      </w:pPr>
      <w:r>
        <w:rPr>
          <w:rFonts w:hint="eastAsia" w:ascii="华文楷体" w:hAnsi="华文楷体" w:eastAsia="华文楷体" w:cs="华文楷体"/>
        </w:rPr>
        <w:t>在披露当时，如果一方已明确表示保密资料不得复印、复制或储存于任何数据存储或检索系统，另一方不得复印、复制或储存保密资料。</w:t>
      </w:r>
    </w:p>
    <w:p>
      <w:pPr>
        <w:numPr>
          <w:ilvl w:val="0"/>
          <w:numId w:val="3"/>
        </w:numPr>
        <w:tabs>
          <w:tab w:val="left" w:pos="780"/>
        </w:tabs>
        <w:ind w:left="840" w:hanging="480"/>
        <w:rPr>
          <w:rFonts w:ascii="华文楷体" w:hAnsi="华文楷体" w:eastAsia="华文楷体" w:cs="华文楷体"/>
        </w:rPr>
      </w:pPr>
      <w:r>
        <w:rPr>
          <w:rFonts w:hint="eastAsia" w:ascii="华文楷体" w:hAnsi="华文楷体" w:eastAsia="华文楷体" w:cs="华文楷体"/>
        </w:rPr>
        <w:t>除双方的高级职员和直接参与本项工作的普通职员之外，不能将专有信息透露给任何其他人。</w:t>
      </w:r>
    </w:p>
    <w:p>
      <w:pPr>
        <w:numPr>
          <w:ilvl w:val="0"/>
          <w:numId w:val="3"/>
        </w:numPr>
        <w:tabs>
          <w:tab w:val="left" w:pos="780"/>
        </w:tabs>
        <w:ind w:left="840" w:hanging="480"/>
        <w:rPr>
          <w:rFonts w:ascii="华文楷体" w:hAnsi="华文楷体" w:eastAsia="华文楷体" w:cs="华文楷体"/>
        </w:rPr>
      </w:pPr>
      <w:r>
        <w:rPr>
          <w:rFonts w:hint="eastAsia" w:ascii="华文楷体" w:hAnsi="华文楷体" w:eastAsia="华文楷体" w:cs="华文楷体"/>
        </w:rPr>
        <w:t>双方应当告知并以适当方式要求其参与本项工作之雇员遵守本协议规定，若任何一方参与本项工作之雇员违反本协议规定视为该方违约，违约方应承担全部责任。</w:t>
      </w:r>
    </w:p>
    <w:p>
      <w:pPr>
        <w:tabs>
          <w:tab w:val="left" w:pos="780"/>
        </w:tabs>
        <w:ind w:left="360"/>
        <w:rPr>
          <w:rFonts w:ascii="华文楷体" w:hAnsi="华文楷体" w:eastAsia="华文楷体" w:cs="华文楷体"/>
        </w:rPr>
      </w:pPr>
    </w:p>
    <w:p>
      <w:pPr>
        <w:numPr>
          <w:ilvl w:val="0"/>
          <w:numId w:val="1"/>
        </w:numPr>
        <w:tabs>
          <w:tab w:val="left" w:pos="300"/>
        </w:tabs>
        <w:ind w:left="300" w:hanging="300"/>
        <w:rPr>
          <w:rFonts w:ascii="华文楷体" w:hAnsi="华文楷体" w:eastAsia="华文楷体" w:cs="华文楷体"/>
          <w:b/>
        </w:rPr>
      </w:pPr>
      <w:r>
        <w:rPr>
          <w:rFonts w:hint="eastAsia" w:ascii="华文楷体" w:hAnsi="华文楷体" w:eastAsia="华文楷体" w:cs="华文楷体"/>
          <w:b/>
        </w:rPr>
        <w:t>例外情况</w:t>
      </w:r>
    </w:p>
    <w:p>
      <w:pPr>
        <w:numPr>
          <w:ilvl w:val="0"/>
          <w:numId w:val="4"/>
        </w:numPr>
        <w:tabs>
          <w:tab w:val="left" w:pos="780"/>
        </w:tabs>
        <w:ind w:left="780" w:hanging="420"/>
        <w:rPr>
          <w:rFonts w:ascii="华文楷体" w:hAnsi="华文楷体" w:eastAsia="华文楷体" w:cs="华文楷体"/>
        </w:rPr>
      </w:pPr>
      <w:r>
        <w:rPr>
          <w:rFonts w:hint="eastAsia" w:ascii="华文楷体" w:hAnsi="华文楷体" w:eastAsia="华文楷体" w:cs="华文楷体"/>
        </w:rPr>
        <w:t>接收方保密和不使用的义务不适用于下列专有信息：</w:t>
      </w:r>
    </w:p>
    <w:p>
      <w:pPr>
        <w:numPr>
          <w:ilvl w:val="1"/>
          <w:numId w:val="4"/>
        </w:numPr>
        <w:tabs>
          <w:tab w:val="left" w:pos="1440"/>
        </w:tabs>
        <w:ind w:left="1440" w:hanging="600"/>
        <w:rPr>
          <w:rFonts w:ascii="华文楷体" w:hAnsi="华文楷体" w:eastAsia="华文楷体" w:cs="华文楷体"/>
        </w:rPr>
      </w:pPr>
      <w:r>
        <w:rPr>
          <w:rFonts w:hint="eastAsia" w:ascii="华文楷体" w:hAnsi="华文楷体" w:eastAsia="华文楷体" w:cs="华文楷体"/>
        </w:rPr>
        <w:t>有书面材料证明，在披露方未进行任何透露之前，接收方在未受任何限制的情况下已经拥有的专有信息。</w:t>
      </w:r>
    </w:p>
    <w:p>
      <w:pPr>
        <w:numPr>
          <w:ilvl w:val="1"/>
          <w:numId w:val="4"/>
        </w:numPr>
        <w:tabs>
          <w:tab w:val="left" w:pos="1440"/>
        </w:tabs>
        <w:ind w:left="1440" w:hanging="600"/>
        <w:rPr>
          <w:rFonts w:ascii="华文楷体" w:hAnsi="华文楷体" w:eastAsia="华文楷体" w:cs="华文楷体"/>
        </w:rPr>
      </w:pPr>
      <w:r>
        <w:rPr>
          <w:rFonts w:hint="eastAsia" w:ascii="华文楷体" w:hAnsi="华文楷体" w:eastAsia="华文楷体" w:cs="华文楷体"/>
        </w:rPr>
        <w:t>有书面材料证明，接收方通过合法手段从第三方在未受任何限制的情况下获得的专有信息。</w:t>
      </w:r>
    </w:p>
    <w:p>
      <w:pPr>
        <w:numPr>
          <w:ilvl w:val="0"/>
          <w:numId w:val="4"/>
        </w:numPr>
        <w:tabs>
          <w:tab w:val="left" w:pos="780"/>
        </w:tabs>
        <w:ind w:left="780" w:hanging="420"/>
        <w:rPr>
          <w:rFonts w:ascii="华文楷体" w:hAnsi="华文楷体" w:eastAsia="华文楷体" w:cs="华文楷体"/>
        </w:rPr>
      </w:pPr>
      <w:r>
        <w:rPr>
          <w:rFonts w:hint="eastAsia" w:ascii="华文楷体" w:hAnsi="华文楷体" w:eastAsia="华文楷体" w:cs="华文楷体"/>
        </w:rPr>
        <w:t>如果接收方的律师通过书面意见证明：接收方对专有信息的透露是由于法律、法规、判决、裁定（包括按照传票、法院或政府处理程序）的要求而发生的，接收方应当事先尽快通知</w:t>
      </w:r>
      <w:r>
        <w:rPr>
          <w:rFonts w:hint="eastAsia" w:ascii="华文楷体" w:hAnsi="华文楷体" w:eastAsia="华文楷体" w:cs="华文楷体"/>
          <w:lang w:val="en-US" w:eastAsia="zh-CN"/>
        </w:rPr>
        <w:t>披露方</w:t>
      </w:r>
      <w:r>
        <w:rPr>
          <w:rFonts w:hint="eastAsia" w:ascii="华文楷体" w:hAnsi="华文楷体" w:eastAsia="华文楷体" w:cs="华文楷体"/>
        </w:rPr>
        <w:t>，同时接收方应当尽最大的努力帮助披露方有效的防止或限制该专有信息的透露。</w:t>
      </w:r>
    </w:p>
    <w:p>
      <w:pPr>
        <w:numPr>
          <w:ilvl w:val="0"/>
          <w:numId w:val="4"/>
        </w:numPr>
        <w:tabs>
          <w:tab w:val="left" w:pos="780"/>
        </w:tabs>
        <w:ind w:left="780" w:hanging="420"/>
        <w:rPr>
          <w:rFonts w:ascii="华文楷体" w:hAnsi="华文楷体" w:eastAsia="华文楷体" w:cs="华文楷体"/>
        </w:rPr>
      </w:pPr>
      <w:r>
        <w:rPr>
          <w:rFonts w:hint="eastAsia" w:ascii="华文楷体" w:hAnsi="华文楷体" w:eastAsia="华文楷体" w:cs="华文楷体"/>
        </w:rPr>
        <w:t>接收方对主张出现本条所规定的保密义务的例外情况负有证明责任。</w:t>
      </w:r>
    </w:p>
    <w:p>
      <w:pPr>
        <w:tabs>
          <w:tab w:val="left" w:pos="780"/>
        </w:tabs>
        <w:ind w:left="360"/>
        <w:rPr>
          <w:rFonts w:ascii="华文楷体" w:hAnsi="华文楷体" w:eastAsia="华文楷体" w:cs="华文楷体"/>
        </w:rPr>
      </w:pPr>
    </w:p>
    <w:p>
      <w:pPr>
        <w:numPr>
          <w:ilvl w:val="0"/>
          <w:numId w:val="1"/>
        </w:numPr>
        <w:tabs>
          <w:tab w:val="left" w:pos="300"/>
        </w:tabs>
        <w:ind w:left="300" w:hanging="300"/>
        <w:rPr>
          <w:rFonts w:ascii="华文楷体" w:hAnsi="华文楷体" w:eastAsia="华文楷体" w:cs="华文楷体"/>
          <w:b/>
        </w:rPr>
      </w:pPr>
      <w:r>
        <w:rPr>
          <w:rFonts w:hint="eastAsia" w:ascii="华文楷体" w:hAnsi="华文楷体" w:eastAsia="华文楷体" w:cs="华文楷体"/>
          <w:b/>
        </w:rPr>
        <w:t>专有信息的交回</w:t>
      </w:r>
    </w:p>
    <w:p>
      <w:pPr>
        <w:numPr>
          <w:ilvl w:val="0"/>
          <w:numId w:val="5"/>
        </w:numPr>
        <w:tabs>
          <w:tab w:val="left" w:pos="780"/>
        </w:tabs>
        <w:ind w:left="840" w:hanging="480"/>
        <w:rPr>
          <w:rFonts w:ascii="华文楷体" w:hAnsi="华文楷体" w:eastAsia="华文楷体" w:cs="华文楷体"/>
        </w:rPr>
      </w:pPr>
      <w:r>
        <w:rPr>
          <w:rFonts w:hint="eastAsia" w:ascii="华文楷体" w:hAnsi="华文楷体" w:eastAsia="华文楷体" w:cs="华文楷体"/>
        </w:rPr>
        <w:t>当披露方以书面通知形式要求接收方交回专有信息时，接收方应当立即交回所有书面的或其它有形的专有信息以及所有描述和概括该专有信息的文件。如果该专有信息资料属于不能归还的形式、或披露方确认无需归还、或已经复制或转录到其它资料中，则应销毁或删除之。</w:t>
      </w:r>
    </w:p>
    <w:p>
      <w:pPr>
        <w:numPr>
          <w:ilvl w:val="0"/>
          <w:numId w:val="5"/>
        </w:numPr>
        <w:tabs>
          <w:tab w:val="left" w:pos="780"/>
        </w:tabs>
        <w:ind w:left="780" w:hanging="420"/>
        <w:rPr>
          <w:rFonts w:ascii="华文楷体" w:hAnsi="华文楷体" w:eastAsia="华文楷体" w:cs="华文楷体"/>
        </w:rPr>
      </w:pPr>
      <w:r>
        <w:rPr>
          <w:rFonts w:hint="eastAsia" w:ascii="华文楷体" w:hAnsi="华文楷体" w:eastAsia="华文楷体" w:cs="华文楷体"/>
        </w:rPr>
        <w:t>没有披露方的书面许可，接收方不得丢弃和处理任何书面的或其它有形的专有信息。</w:t>
      </w:r>
    </w:p>
    <w:p>
      <w:pPr>
        <w:tabs>
          <w:tab w:val="left" w:pos="780"/>
        </w:tabs>
        <w:ind w:left="360"/>
        <w:rPr>
          <w:rFonts w:ascii="华文楷体" w:hAnsi="华文楷体" w:eastAsia="华文楷体" w:cs="华文楷体"/>
        </w:rPr>
      </w:pPr>
    </w:p>
    <w:p>
      <w:pPr>
        <w:numPr>
          <w:ilvl w:val="0"/>
          <w:numId w:val="1"/>
        </w:numPr>
        <w:tabs>
          <w:tab w:val="left" w:pos="300"/>
        </w:tabs>
        <w:ind w:left="300" w:hanging="300"/>
        <w:rPr>
          <w:rFonts w:ascii="华文楷体" w:hAnsi="华文楷体" w:eastAsia="华文楷体" w:cs="华文楷体"/>
          <w:b/>
        </w:rPr>
      </w:pPr>
      <w:r>
        <w:rPr>
          <w:rFonts w:hint="eastAsia" w:ascii="华文楷体" w:hAnsi="华文楷体" w:eastAsia="华文楷体" w:cs="华文楷体"/>
          <w:b/>
        </w:rPr>
        <w:t>否认许可</w:t>
      </w:r>
      <w:bookmarkStart w:id="1" w:name="page3"/>
      <w:bookmarkEnd w:id="1"/>
    </w:p>
    <w:p>
      <w:pPr>
        <w:ind w:left="360"/>
        <w:rPr>
          <w:rFonts w:ascii="华文楷体" w:hAnsi="华文楷体" w:eastAsia="华文楷体" w:cs="华文楷体"/>
        </w:rPr>
      </w:pPr>
      <w:r>
        <w:rPr>
          <w:rFonts w:hint="eastAsia" w:ascii="华文楷体" w:hAnsi="华文楷体" w:eastAsia="华文楷体" w:cs="华文楷体"/>
        </w:rPr>
        <w:t>凡披露方所透露的专有信息包含的所有权利、产权和利益都归披露方所有。除按照本协议规定的方式和范围使用保密资料外，接收方未被授予任何明示或默示的关于或包含该专有信息的任何其他权利的许可。</w:t>
      </w:r>
    </w:p>
    <w:p>
      <w:pPr>
        <w:ind w:left="360"/>
        <w:rPr>
          <w:rFonts w:ascii="华文楷体" w:hAnsi="华文楷体" w:eastAsia="华文楷体" w:cs="华文楷体"/>
        </w:rPr>
      </w:pPr>
    </w:p>
    <w:p>
      <w:pPr>
        <w:numPr>
          <w:ilvl w:val="0"/>
          <w:numId w:val="1"/>
        </w:numPr>
        <w:tabs>
          <w:tab w:val="left" w:pos="300"/>
        </w:tabs>
        <w:ind w:left="360" w:hanging="300"/>
        <w:rPr>
          <w:rFonts w:ascii="华文楷体" w:hAnsi="华文楷体" w:eastAsia="华文楷体" w:cs="华文楷体"/>
          <w:b/>
        </w:rPr>
      </w:pPr>
      <w:r>
        <w:rPr>
          <w:rFonts w:hint="eastAsia" w:ascii="华文楷体" w:hAnsi="华文楷体" w:eastAsia="华文楷体" w:cs="华文楷体"/>
          <w:b/>
        </w:rPr>
        <w:t>保密期限</w:t>
      </w:r>
    </w:p>
    <w:p>
      <w:pPr>
        <w:numPr>
          <w:ilvl w:val="1"/>
          <w:numId w:val="6"/>
        </w:numPr>
        <w:ind w:left="851" w:hanging="420"/>
        <w:rPr>
          <w:rFonts w:ascii="华文楷体" w:hAnsi="华文楷体" w:eastAsia="华文楷体" w:cs="华文楷体"/>
        </w:rPr>
      </w:pPr>
      <w:r>
        <w:rPr>
          <w:rFonts w:hint="eastAsia" w:ascii="华文楷体" w:hAnsi="华文楷体" w:eastAsia="华文楷体" w:cs="华文楷体"/>
        </w:rPr>
        <w:t>自本协议生效之日起，双方的合作交流都要符合本协议的条款。</w:t>
      </w:r>
    </w:p>
    <w:p>
      <w:pPr>
        <w:numPr>
          <w:ilvl w:val="1"/>
          <w:numId w:val="6"/>
        </w:numPr>
        <w:tabs>
          <w:tab w:val="left" w:pos="851"/>
        </w:tabs>
        <w:ind w:left="851" w:right="-41" w:hanging="425"/>
        <w:rPr>
          <w:rFonts w:ascii="华文楷体" w:hAnsi="华文楷体" w:eastAsia="华文楷体" w:cs="华文楷体"/>
        </w:rPr>
      </w:pPr>
      <w:r>
        <w:rPr>
          <w:rFonts w:hint="eastAsia" w:ascii="华文楷体" w:hAnsi="华文楷体" w:eastAsia="华文楷体" w:cs="华文楷体"/>
        </w:rPr>
        <w:t>除非披露方通过书面通知明确说明本协议所涉及的某项专有信息可以不用保密，接收方必须按照本协议所承担的保密义务对本协议项下的专有信息进行保密，保密期限为自披露方提供专有信息之日起2年。</w:t>
      </w:r>
    </w:p>
    <w:p>
      <w:pPr>
        <w:tabs>
          <w:tab w:val="left" w:pos="851"/>
        </w:tabs>
        <w:ind w:left="426" w:right="-41"/>
        <w:rPr>
          <w:rFonts w:ascii="华文楷体" w:hAnsi="华文楷体" w:eastAsia="华文楷体" w:cs="华文楷体"/>
        </w:rPr>
      </w:pPr>
    </w:p>
    <w:p>
      <w:pPr>
        <w:numPr>
          <w:ilvl w:val="0"/>
          <w:numId w:val="1"/>
        </w:numPr>
        <w:tabs>
          <w:tab w:val="left" w:pos="300"/>
        </w:tabs>
        <w:ind w:left="360" w:hanging="300"/>
        <w:rPr>
          <w:rFonts w:ascii="华文楷体" w:hAnsi="华文楷体" w:eastAsia="华文楷体" w:cs="华文楷体"/>
          <w:b/>
        </w:rPr>
      </w:pPr>
      <w:r>
        <w:rPr>
          <w:rFonts w:hint="eastAsia" w:ascii="华文楷体" w:hAnsi="华文楷体" w:eastAsia="华文楷体" w:cs="华文楷体"/>
          <w:b/>
        </w:rPr>
        <w:t>违约责任</w:t>
      </w:r>
    </w:p>
    <w:p>
      <w:pPr>
        <w:numPr>
          <w:ilvl w:val="0"/>
          <w:numId w:val="7"/>
        </w:numPr>
        <w:tabs>
          <w:tab w:val="left" w:pos="851"/>
        </w:tabs>
        <w:ind w:left="851" w:hanging="425"/>
        <w:rPr>
          <w:rFonts w:ascii="华文楷体" w:hAnsi="华文楷体" w:eastAsia="华文楷体" w:cs="华文楷体"/>
        </w:rPr>
      </w:pPr>
      <w:r>
        <w:rPr>
          <w:rFonts w:hint="eastAsia" w:ascii="华文楷体" w:hAnsi="华文楷体" w:eastAsia="华文楷体" w:cs="华文楷体"/>
        </w:rPr>
        <w:t>如任何一方违反本协议任何条款，违约方同意使守约方免受损害并赔偿因其违约而使守约方直接或间接地遭受或发生的所有损失、损害、责任、支出或费用(包括律师费)。</w:t>
      </w:r>
    </w:p>
    <w:p>
      <w:pPr>
        <w:numPr>
          <w:ilvl w:val="0"/>
          <w:numId w:val="7"/>
        </w:numPr>
        <w:tabs>
          <w:tab w:val="left" w:pos="851"/>
        </w:tabs>
        <w:ind w:left="851" w:hanging="425"/>
        <w:rPr>
          <w:rFonts w:ascii="华文楷体" w:hAnsi="华文楷体" w:eastAsia="华文楷体" w:cs="华文楷体"/>
        </w:rPr>
      </w:pPr>
      <w:r>
        <w:rPr>
          <w:rFonts w:hint="eastAsia" w:ascii="华文楷体" w:hAnsi="华文楷体" w:eastAsia="华文楷体" w:cs="华文楷体"/>
        </w:rPr>
        <w:t>双方承认，任何一方违反本协议的条款都可能造成他方不可弥补的损失，单独的金钱损害赔偿不能提供充分的救济。因此，尽管有上述规定，针对违约方的违约或可能发生的违约，守约方可在实施其他可行的救济手段的同时，向任何具有管辖权的法院寻求采取禁令性救济措施。</w:t>
      </w:r>
    </w:p>
    <w:p>
      <w:pPr>
        <w:tabs>
          <w:tab w:val="left" w:pos="851"/>
        </w:tabs>
        <w:ind w:left="426"/>
        <w:rPr>
          <w:rFonts w:ascii="华文楷体" w:hAnsi="华文楷体" w:eastAsia="华文楷体" w:cs="华文楷体"/>
        </w:rPr>
      </w:pPr>
    </w:p>
    <w:p>
      <w:pPr>
        <w:numPr>
          <w:ilvl w:val="0"/>
          <w:numId w:val="1"/>
        </w:numPr>
        <w:tabs>
          <w:tab w:val="left" w:pos="300"/>
        </w:tabs>
        <w:ind w:left="360" w:hanging="300"/>
        <w:rPr>
          <w:rFonts w:ascii="华文楷体" w:hAnsi="华文楷体" w:eastAsia="华文楷体" w:cs="华文楷体"/>
          <w:b/>
        </w:rPr>
      </w:pPr>
      <w:r>
        <w:rPr>
          <w:rFonts w:hint="eastAsia" w:ascii="华文楷体" w:hAnsi="华文楷体" w:eastAsia="华文楷体" w:cs="华文楷体"/>
          <w:b/>
        </w:rPr>
        <w:t>适用法律</w:t>
      </w:r>
    </w:p>
    <w:p>
      <w:pPr>
        <w:ind w:left="360"/>
        <w:rPr>
          <w:rFonts w:ascii="华文楷体" w:hAnsi="华文楷体" w:eastAsia="华文楷体" w:cs="华文楷体"/>
        </w:rPr>
      </w:pPr>
      <w:r>
        <w:rPr>
          <w:rFonts w:hint="eastAsia" w:ascii="华文楷体" w:hAnsi="华文楷体" w:eastAsia="华文楷体" w:cs="华文楷体"/>
        </w:rPr>
        <w:t>本协议适用中华人民共和国法律（不包括特别行政区和台湾地区法律），并在所有方面依其进行解释。</w:t>
      </w:r>
    </w:p>
    <w:p>
      <w:pPr>
        <w:ind w:left="360"/>
        <w:rPr>
          <w:rFonts w:ascii="华文楷体" w:hAnsi="华文楷体" w:eastAsia="华文楷体" w:cs="华文楷体"/>
        </w:rPr>
      </w:pPr>
    </w:p>
    <w:p>
      <w:pPr>
        <w:numPr>
          <w:ilvl w:val="0"/>
          <w:numId w:val="1"/>
        </w:numPr>
        <w:rPr>
          <w:rFonts w:ascii="华文楷体" w:hAnsi="华文楷体" w:eastAsia="华文楷体" w:cs="华文楷体"/>
          <w:b/>
        </w:rPr>
      </w:pPr>
      <w:r>
        <w:rPr>
          <w:rFonts w:hint="eastAsia" w:ascii="华文楷体" w:hAnsi="华文楷体" w:eastAsia="华文楷体" w:cs="华文楷体"/>
          <w:b/>
        </w:rPr>
        <w:t>争议的解决</w:t>
      </w:r>
    </w:p>
    <w:p>
      <w:pPr>
        <w:ind w:left="360"/>
        <w:rPr>
          <w:rFonts w:ascii="华文楷体" w:hAnsi="华文楷体" w:eastAsia="华文楷体" w:cs="华文楷体"/>
        </w:rPr>
      </w:pPr>
      <w:r>
        <w:rPr>
          <w:rFonts w:hint="eastAsia" w:ascii="华文楷体" w:hAnsi="华文楷体" w:eastAsia="华文楷体" w:cs="华文楷体"/>
        </w:rPr>
        <w:t>由本协议产生的一切争议由双方友好协商解决。协商不成的，双方约定本协议纠纷的管辖法院为甲方所在地有管辖权的人民法院。</w:t>
      </w:r>
    </w:p>
    <w:p>
      <w:pPr>
        <w:ind w:left="360"/>
        <w:rPr>
          <w:rFonts w:ascii="华文楷体" w:hAnsi="华文楷体" w:eastAsia="华文楷体" w:cs="华文楷体"/>
        </w:rPr>
      </w:pPr>
    </w:p>
    <w:p>
      <w:pPr>
        <w:numPr>
          <w:ilvl w:val="0"/>
          <w:numId w:val="1"/>
        </w:numPr>
        <w:rPr>
          <w:rFonts w:ascii="华文楷体" w:hAnsi="华文楷体" w:eastAsia="华文楷体" w:cs="华文楷体"/>
          <w:b/>
        </w:rPr>
      </w:pPr>
      <w:r>
        <w:rPr>
          <w:rFonts w:hint="eastAsia" w:ascii="华文楷体" w:hAnsi="华文楷体" w:eastAsia="华文楷体" w:cs="华文楷体"/>
          <w:b/>
        </w:rPr>
        <w:t>生效及其它事项</w:t>
      </w:r>
    </w:p>
    <w:p>
      <w:pPr>
        <w:numPr>
          <w:ilvl w:val="1"/>
          <w:numId w:val="8"/>
        </w:numPr>
        <w:tabs>
          <w:tab w:val="left" w:pos="851"/>
        </w:tabs>
        <w:ind w:left="1020" w:hanging="594"/>
        <w:rPr>
          <w:rFonts w:ascii="华文楷体" w:hAnsi="华文楷体" w:eastAsia="华文楷体" w:cs="华文楷体"/>
        </w:rPr>
      </w:pPr>
      <w:r>
        <w:rPr>
          <w:rFonts w:hint="eastAsia" w:ascii="华文楷体" w:hAnsi="华文楷体" w:eastAsia="华文楷体" w:cs="华文楷体"/>
        </w:rPr>
        <w:t>本协议一式</w:t>
      </w:r>
      <w:r>
        <w:rPr>
          <w:rFonts w:hint="eastAsia" w:ascii="华文楷体" w:hAnsi="华文楷体" w:eastAsia="华文楷体" w:cs="华文楷体"/>
          <w:b/>
          <w:bCs/>
          <w:u w:val="single"/>
        </w:rPr>
        <w:t xml:space="preserve"> 贰 </w:t>
      </w:r>
      <w:r>
        <w:rPr>
          <w:rFonts w:hint="eastAsia" w:ascii="华文楷体" w:hAnsi="华文楷体" w:eastAsia="华文楷体" w:cs="华文楷体"/>
        </w:rPr>
        <w:t xml:space="preserve">份，甲乙双方各执 </w:t>
      </w:r>
      <w:r>
        <w:rPr>
          <w:rFonts w:hint="eastAsia" w:ascii="华文楷体" w:hAnsi="华文楷体" w:eastAsia="华文楷体" w:cs="华文楷体"/>
          <w:b/>
          <w:bCs/>
          <w:u w:val="single"/>
        </w:rPr>
        <w:t xml:space="preserve">壹 </w:t>
      </w:r>
      <w:r>
        <w:rPr>
          <w:rFonts w:hint="eastAsia" w:ascii="华文楷体" w:hAnsi="华文楷体" w:eastAsia="华文楷体" w:cs="华文楷体"/>
        </w:rPr>
        <w:t>份，具有同等法律效力。</w:t>
      </w:r>
    </w:p>
    <w:p>
      <w:pPr>
        <w:numPr>
          <w:ilvl w:val="1"/>
          <w:numId w:val="8"/>
        </w:numPr>
        <w:tabs>
          <w:tab w:val="left" w:pos="851"/>
        </w:tabs>
        <w:ind w:left="851" w:right="-41" w:hanging="425"/>
        <w:rPr>
          <w:rFonts w:ascii="华文楷体" w:hAnsi="华文楷体" w:eastAsia="华文楷体" w:cs="华文楷体"/>
        </w:rPr>
      </w:pPr>
      <w:r>
        <w:rPr>
          <w:rFonts w:hint="eastAsia" w:ascii="华文楷体" w:hAnsi="华文楷体" w:eastAsia="华文楷体" w:cs="华文楷体"/>
        </w:rPr>
        <w:t>本协议于双方授权代表签字并盖章之日生效，任何于本协议签订前经双方协商但未记载于本协议之事项，对双方皆无约束力。</w:t>
      </w:r>
    </w:p>
    <w:p>
      <w:pPr>
        <w:numPr>
          <w:ilvl w:val="1"/>
          <w:numId w:val="8"/>
        </w:numPr>
        <w:tabs>
          <w:tab w:val="left" w:pos="851"/>
        </w:tabs>
        <w:ind w:left="1020" w:hanging="594"/>
        <w:rPr>
          <w:rFonts w:ascii="华文楷体" w:hAnsi="华文楷体" w:eastAsia="华文楷体" w:cs="华文楷体"/>
        </w:rPr>
      </w:pPr>
      <w:r>
        <w:rPr>
          <w:rFonts w:hint="eastAsia" w:ascii="华文楷体" w:hAnsi="华文楷体" w:eastAsia="华文楷体" w:cs="华文楷体"/>
        </w:rPr>
        <w:t>未尽事宜由双方友好协商解决。</w:t>
      </w:r>
    </w:p>
    <w:p>
      <w:pPr>
        <w:rPr>
          <w:rFonts w:ascii="华文楷体" w:hAnsi="华文楷体" w:eastAsia="华文楷体" w:cs="华文楷体"/>
        </w:rPr>
      </w:pPr>
    </w:p>
    <w:p>
      <w:pPr>
        <w:rPr>
          <w:rFonts w:ascii="华文楷体" w:hAnsi="华文楷体" w:eastAsia="华文楷体" w:cs="华文楷体"/>
        </w:rPr>
      </w:pPr>
    </w:p>
    <w:p>
      <w:pPr>
        <w:rPr>
          <w:rFonts w:ascii="华文楷体" w:hAnsi="华文楷体" w:eastAsia="华文楷体" w:cs="华文楷体"/>
        </w:rPr>
      </w:pPr>
    </w:p>
    <w:p>
      <w:pPr>
        <w:rPr>
          <w:rFonts w:ascii="华文楷体" w:hAnsi="华文楷体" w:eastAsia="华文楷体" w:cs="华文楷体"/>
        </w:rPr>
        <w:sectPr>
          <w:headerReference r:id="rId3" w:type="default"/>
          <w:footerReference r:id="rId5" w:type="default"/>
          <w:headerReference r:id="rId4" w:type="even"/>
          <w:footerReference r:id="rId6" w:type="even"/>
          <w:pgSz w:w="11900" w:h="16840"/>
          <w:pgMar w:top="1440" w:right="1800" w:bottom="1440" w:left="1800" w:header="1134" w:footer="737" w:gutter="0"/>
          <w:paperSrc/>
          <w:cols w:space="0" w:num="1"/>
          <w:rtlGutter w:val="0"/>
          <w:docGrid w:type="lines" w:linePitch="423" w:charSpace="0"/>
        </w:sectPr>
      </w:pPr>
    </w:p>
    <w:p>
      <w:pPr>
        <w:rPr>
          <w:rFonts w:hint="eastAsia" w:ascii="华文楷体" w:hAnsi="华文楷体" w:eastAsia="华文楷体" w:cs="华文楷体"/>
          <w:lang w:eastAsia="zh-CN"/>
        </w:rPr>
      </w:pPr>
      <w:r>
        <w:rPr>
          <w:rFonts w:hint="eastAsia" w:ascii="华文楷体" w:hAnsi="华文楷体" w:eastAsia="华文楷体" w:cs="华文楷体"/>
        </w:rPr>
        <w:t>甲方：</w:t>
      </w:r>
      <w:r>
        <w:rPr>
          <w:rFonts w:hint="eastAsia" w:ascii="华文楷体" w:hAnsi="华文楷体" w:eastAsia="华文楷体" w:cs="华文楷体"/>
          <w:lang w:eastAsia="zh-CN"/>
        </w:rPr>
        <w:t>影石创新科技股份有限公司</w:t>
      </w:r>
    </w:p>
    <w:p>
      <w:pPr>
        <w:rPr>
          <w:rFonts w:ascii="华文楷体" w:hAnsi="华文楷体" w:eastAsia="华文楷体" w:cs="华文楷体"/>
        </w:rPr>
      </w:pPr>
      <w:r>
        <w:rPr>
          <w:rFonts w:hint="eastAsia" w:ascii="华文楷体" w:hAnsi="华文楷体" w:eastAsia="华文楷体" w:cs="华文楷体"/>
        </w:rPr>
        <w:t xml:space="preserve">乙方： </w:t>
      </w:r>
    </w:p>
    <w:p>
      <w:pPr>
        <w:rPr>
          <w:rFonts w:ascii="华文楷体" w:hAnsi="华文楷体" w:eastAsia="华文楷体" w:cs="华文楷体"/>
        </w:rPr>
        <w:sectPr>
          <w:type w:val="continuous"/>
          <w:pgSz w:w="11900" w:h="16840"/>
          <w:pgMar w:top="1440" w:right="1800" w:bottom="1440" w:left="1800" w:header="1417" w:footer="1134" w:gutter="0"/>
          <w:cols w:equalWidth="0" w:num="2">
            <w:col w:w="3937" w:space="425"/>
            <w:col w:w="3937"/>
          </w:cols>
          <w:docGrid w:type="lines" w:linePitch="423" w:charSpace="0"/>
        </w:sectPr>
      </w:pPr>
    </w:p>
    <w:p>
      <w:pPr>
        <w:rPr>
          <w:rFonts w:ascii="华文楷体" w:hAnsi="华文楷体" w:eastAsia="华文楷体" w:cs="华文楷体"/>
        </w:rPr>
      </w:pPr>
    </w:p>
    <w:p>
      <w:pPr>
        <w:tabs>
          <w:tab w:val="left" w:pos="4240"/>
        </w:tabs>
        <w:rPr>
          <w:rFonts w:ascii="华文楷体" w:hAnsi="华文楷体" w:eastAsia="华文楷体" w:cs="华文楷体"/>
        </w:rPr>
      </w:pPr>
      <w:r>
        <w:rPr>
          <w:rFonts w:hint="eastAsia" w:ascii="华文楷体" w:hAnsi="华文楷体" w:eastAsia="华文楷体" w:cs="华文楷体"/>
        </w:rPr>
        <w:t>授权代表：</w:t>
      </w:r>
      <w:r>
        <w:rPr>
          <w:rFonts w:hint="eastAsia" w:ascii="华文楷体" w:hAnsi="华文楷体" w:eastAsia="华文楷体" w:cs="华文楷体"/>
        </w:rPr>
        <w:tab/>
      </w:r>
      <w:r>
        <w:rPr>
          <w:rFonts w:hint="eastAsia" w:ascii="华文楷体" w:hAnsi="华文楷体" w:eastAsia="华文楷体" w:cs="华文楷体"/>
        </w:rPr>
        <w:t xml:space="preserve"> 授权代表： </w:t>
      </w:r>
    </w:p>
    <w:p>
      <w:pPr>
        <w:tabs>
          <w:tab w:val="left" w:pos="4240"/>
        </w:tabs>
        <w:rPr>
          <w:rFonts w:ascii="华文楷体" w:hAnsi="华文楷体" w:eastAsia="华文楷体" w:cs="华文楷体"/>
        </w:rPr>
      </w:pPr>
    </w:p>
    <w:p>
      <w:pPr>
        <w:ind w:firstLine="0" w:firstLineChars="0"/>
        <w:jc w:val="both"/>
        <w:rPr>
          <w:rFonts w:ascii="华文楷体" w:hAnsi="华文楷体" w:eastAsia="华文楷体" w:cs="华文楷体"/>
          <w:bCs/>
        </w:rPr>
      </w:pPr>
      <w:r>
        <w:rPr>
          <w:rFonts w:hint="eastAsia" w:ascii="华文楷体" w:hAnsi="华文楷体" w:eastAsia="华文楷体" w:cs="华文楷体"/>
        </w:rPr>
        <w:t>日期：  年  月  日                  日期：   年  月  日</w:t>
      </w:r>
    </w:p>
    <w:sectPr>
      <w:type w:val="continuous"/>
      <w:pgSz w:w="11900" w:h="16840"/>
      <w:pgMar w:top="1440" w:right="1800" w:bottom="1440" w:left="1800" w:header="1417" w:footer="1134" w:gutter="0"/>
      <w:cols w:space="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Lucida Grande">
    <w:altName w:val="Microsoft Sans Serif"/>
    <w:panose1 w:val="00000000000000000000"/>
    <w:charset w:val="00"/>
    <w:family w:val="auto"/>
    <w:pitch w:val="default"/>
    <w:sig w:usb0="00000000" w:usb1="00000000" w:usb2="00000000" w:usb3="00000000" w:csb0="000001B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Unicode MS" w:hAnsi="Arial Unicode MS" w:eastAsia="Arial Unicode MS" w:cs="Arial Unicode MS"/>
        <w:color w:val="7C7C7C"/>
        <w:sz w:val="16"/>
        <w:szCs w:val="16"/>
      </w:rPr>
    </w:pPr>
    <w:r>
      <w:rPr>
        <w:sz w:val="24"/>
      </w:rPr>
      <mc:AlternateContent>
        <mc:Choice Requires="wps">
          <w:drawing>
            <wp:anchor distT="0" distB="0" distL="114300" distR="114300" simplePos="0" relativeHeight="251659264" behindDoc="0" locked="0" layoutInCell="1" allowOverlap="1">
              <wp:simplePos x="0" y="0"/>
              <wp:positionH relativeFrom="margin">
                <wp:posOffset>2200910</wp:posOffset>
              </wp:positionH>
              <wp:positionV relativeFrom="paragraph">
                <wp:posOffset>38100</wp:posOffset>
              </wp:positionV>
              <wp:extent cx="933450" cy="147955"/>
              <wp:effectExtent l="635"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9334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left:173.3pt;margin-top:3pt;height:11.65pt;width:73.5pt;mso-position-horizontal-relative:margin;mso-wrap-style:none;z-index:251659264;mso-width-relative:page;mso-height-relative:page;" filled="f" stroked="f" coordsize="21600,21600" o:gfxdata="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1sw91QAAAAgBAAAP&#10;AAAAAAAAAAEAIAAAACIAAABkcnMvZG93bnJldi54bWxQSwECFAAUAAAACACHTuJAV6xb5eIBAAC2&#10;AwAADgAAAAAAAAABACAAAAAkAQAAZHJzL2Uyb0RvYy54bWxQSwUGAAAAAAYABgBZAQAAe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v:textbox>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32385</wp:posOffset>
              </wp:positionV>
              <wp:extent cx="5257800" cy="635"/>
              <wp:effectExtent l="11430" t="13335" r="7620" b="5080"/>
              <wp:wrapNone/>
              <wp:docPr id="1" name="Line 1"/>
              <wp:cNvGraphicFramePr/>
              <a:graphic xmlns:a="http://schemas.openxmlformats.org/drawingml/2006/main">
                <a:graphicData uri="http://schemas.microsoft.com/office/word/2010/wordprocessingShape">
                  <wps:wsp>
                    <wps:cNvCnPr>
                      <a:cxnSpLocks noChangeShapeType="1"/>
                    </wps:cNvCnPr>
                    <wps:spPr bwMode="auto">
                      <a:xfrm>
                        <a:off x="0" y="0"/>
                        <a:ext cx="5257800" cy="635"/>
                      </a:xfrm>
                      <a:prstGeom prst="line">
                        <a:avLst/>
                      </a:prstGeom>
                      <a:noFill/>
                      <a:ln w="9525">
                        <a:solidFill>
                          <a:srgbClr val="EDEDED"/>
                        </a:solidFill>
                        <a:round/>
                      </a:ln>
                    </wps:spPr>
                    <wps:bodyPr/>
                  </wps:wsp>
                </a:graphicData>
              </a:graphic>
            </wp:anchor>
          </w:drawing>
        </mc:Choice>
        <mc:Fallback>
          <w:pict>
            <v:line id="Line 1" o:spid="_x0000_s1026" o:spt="20" style="position:absolute;left:0pt;margin-left:0.9pt;margin-top:2.55pt;height:0.05pt;width:414pt;z-index:251658240;mso-width-relative:page;mso-height-relative:page;" filled="f" stroked="t" coordsize="21600,21600" o:gfxdata="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LsslNEAAAAF&#10;AQAADwAAAAAAAAABACAAAAAiAAAAZHJzL2Rvd25yZXYueG1sUEsBAhQAFAAAAAgAh07iQDaXI5ax&#10;AQAAUwMAAA4AAAAAAAAAAQAgAAAAIAEAAGRycy9lMm9Eb2MueG1sUEsFBgAAAAAGAAYAWQEAAEMF&#10;AAAAAA==&#10;">
              <v:fill on="f" focussize="0,0"/>
              <v:stroke color="#EDEDED" joinstyle="round"/>
              <v:imagedata o:title=""/>
              <o:lock v:ext="edit" aspectratio="f"/>
            </v:line>
          </w:pict>
        </mc:Fallback>
      </mc:AlternateContent>
    </w:r>
  </w:p>
  <w:p>
    <w:pPr>
      <w:pStyle w:val="5"/>
      <w:spacing w:line="192" w:lineRule="auto"/>
      <w:jc w:val="right"/>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rPr>
      <w:t>T: ＋0755-2332 4884</w:t>
    </w:r>
  </w:p>
  <w:p>
    <w:pPr>
      <w:pStyle w:val="5"/>
      <w:wordWrap w:val="0"/>
      <w:spacing w:line="192" w:lineRule="auto"/>
      <w:jc w:val="right"/>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rPr>
      <w:t>S: http://insta360.com</w:t>
    </w:r>
  </w:p>
  <w:p>
    <w:pPr>
      <w:pStyle w:val="5"/>
      <w:jc w:val="right"/>
    </w:pPr>
    <w:r>
      <w:rPr>
        <w:rFonts w:hint="eastAsia" w:ascii="微软雅黑" w:hAnsi="微软雅黑" w:eastAsia="微软雅黑" w:cs="微软雅黑"/>
        <w:color w:val="333333"/>
        <w:sz w:val="16"/>
        <w:szCs w:val="16"/>
      </w:rPr>
      <w:t>A: 深圳市宝安区新安街道海秀路23号龙光世纪大厦A座6楼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etween w:val="single" w:color="4F81BD" w:sz="4" w:space="1"/>
      </w:pBdr>
      <w:spacing w:line="276" w:lineRule="auto"/>
    </w:pPr>
    <w:r>
      <w:rPr>
        <w:lang w:val="zh-CN"/>
      </w:rPr>
      <w:t>[键入文档标题]</w:t>
    </w:r>
  </w:p>
  <w:p>
    <w:pPr>
      <w:pStyle w:val="6"/>
      <w:pBdr>
        <w:between w:val="single" w:color="4F81BD" w:sz="4" w:space="1"/>
      </w:pBdr>
      <w:spacing w:line="276" w:lineRule="auto"/>
    </w:pPr>
    <w:r>
      <w:rPr>
        <w:lang w:val="zh-CN"/>
      </w:rPr>
      <w:t>[键入 日期]</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9"/>
      </w:pBdr>
    </w:pPr>
    <w:r>
      <w:rPr>
        <w:sz w:val="21"/>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-116205</wp:posOffset>
              </wp:positionV>
              <wp:extent cx="1848485" cy="475615"/>
              <wp:effectExtent l="0" t="0" r="18415" b="635"/>
              <wp:wrapNone/>
              <wp:docPr id="4"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48485" cy="475615"/>
                      </a:xfrm>
                      <a:prstGeom prst="rect">
                        <a:avLst/>
                      </a:prstGeom>
                      <a:solidFill>
                        <a:srgbClr val="FFFFFF"/>
                      </a:solidFill>
                      <a:ln>
                        <a:noFill/>
                      </a:ln>
                    </wps:spPr>
                    <wps:txbx>
                      <w:txbxContent>
                        <w:p>
                          <w:pPr>
                            <w:rPr>
                              <w:rFonts w:hint="eastAsia" w:eastAsia="宋体"/>
                              <w:lang w:eastAsia="zh-CN"/>
                            </w:rPr>
                          </w:pPr>
                          <w:r>
                            <w:rPr>
                              <w:rFonts w:hint="eastAsia" w:eastAsia="宋体"/>
                              <w:lang w:eastAsia="zh-CN"/>
                            </w:rPr>
                            <w:drawing>
                              <wp:inline distT="0" distB="0" distL="114300" distR="114300">
                                <wp:extent cx="1664335" cy="393700"/>
                                <wp:effectExtent l="0" t="0" r="12065" b="6350"/>
                                <wp:docPr id="6" name="图片 6" descr="Insta360影石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nsta360影石 - Logo"/>
                                        <pic:cNvPicPr>
                                          <a:picLocks noChangeAspect="1"/>
                                        </pic:cNvPicPr>
                                      </pic:nvPicPr>
                                      <pic:blipFill>
                                        <a:blip r:embed="rId1"/>
                                        <a:stretch>
                                          <a:fillRect/>
                                        </a:stretch>
                                      </pic:blipFill>
                                      <pic:spPr>
                                        <a:xfrm>
                                          <a:off x="0" y="0"/>
                                          <a:ext cx="1664335" cy="393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2.4pt;margin-top:-9.15pt;height:37.45pt;width:145.55pt;z-index:251658240;mso-width-relative:page;mso-height-relative:page;" fillcolor="#FFFFFF" filled="t" stroked="f" coordsize="21600,21600" o:gfxdata="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hX0H1wAAAAgBAAAPAAAAAAAAAAEA&#10;IAAAACIAAABkcnMvZG93bnJldi54bWxQSwECFAAUAAAACACHTuJAqRKeqRACAADxAwAADgAAAAAA&#10;AAABACAAAAAmAQAAZHJzL2Uyb0RvYy54bWxQSwUGAAAAAAYABgBZAQAAqAUAAAAA&#10;">
              <v:fill on="t" focussize="0,0"/>
              <v:stroke on="f"/>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1664335" cy="393700"/>
                          <wp:effectExtent l="0" t="0" r="12065" b="6350"/>
                          <wp:docPr id="6" name="图片 6" descr="Insta360影石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nsta360影石 - Logo"/>
                                  <pic:cNvPicPr>
                                    <a:picLocks noChangeAspect="1"/>
                                  </pic:cNvPicPr>
                                </pic:nvPicPr>
                                <pic:blipFill>
                                  <a:blip r:embed="rId1"/>
                                  <a:stretch>
                                    <a:fillRect/>
                                  </a:stretch>
                                </pic:blipFill>
                                <pic:spPr>
                                  <a:xfrm>
                                    <a:off x="0" y="0"/>
                                    <a:ext cx="1664335" cy="393700"/>
                                  </a:xfrm>
                                  <a:prstGeom prst="rect">
                                    <a:avLst/>
                                  </a:prstGeom>
                                </pic:spPr>
                              </pic:pic>
                            </a:graphicData>
                          </a:graphic>
                        </wp:inline>
                      </w:drawing>
                    </w:r>
                  </w:p>
                </w:txbxContent>
              </v:textbox>
            </v:shape>
          </w:pict>
        </mc:Fallback>
      </mc:AlternateContent>
    </w:r>
  </w:p>
  <w:p>
    <w:pPr>
      <w:pStyle w:val="6"/>
      <w:pBdr>
        <w:bottom w:val="none" w:color="auto" w:sz="0" w:space="19"/>
      </w:pBdr>
    </w:pPr>
    <w:r>
      <w:rPr>
        <w:sz w:val="24"/>
      </w:rPr>
      <mc:AlternateContent>
        <mc:Choice Requires="wps">
          <w:drawing>
            <wp:anchor distT="0" distB="0" distL="114300" distR="114300" simplePos="0" relativeHeight="251657216" behindDoc="0" locked="0" layoutInCell="1" allowOverlap="1">
              <wp:simplePos x="0" y="0"/>
              <wp:positionH relativeFrom="column">
                <wp:posOffset>12065</wp:posOffset>
              </wp:positionH>
              <wp:positionV relativeFrom="paragraph">
                <wp:posOffset>262890</wp:posOffset>
              </wp:positionV>
              <wp:extent cx="5267325" cy="19050"/>
              <wp:effectExtent l="0" t="4445" r="9525" b="5080"/>
              <wp:wrapNone/>
              <wp:docPr id="3" name="Line 1027"/>
              <wp:cNvGraphicFramePr/>
              <a:graphic xmlns:a="http://schemas.openxmlformats.org/drawingml/2006/main">
                <a:graphicData uri="http://schemas.microsoft.com/office/word/2010/wordprocessingShape">
                  <wps:wsp>
                    <wps:cNvCnPr>
                      <a:cxnSpLocks noChangeShapeType="1"/>
                    </wps:cNvCnPr>
                    <wps:spPr bwMode="auto">
                      <a:xfrm>
                        <a:off x="0" y="0"/>
                        <a:ext cx="5267325" cy="19050"/>
                      </a:xfrm>
                      <a:prstGeom prst="line">
                        <a:avLst/>
                      </a:prstGeom>
                      <a:noFill/>
                      <a:ln w="9525">
                        <a:solidFill>
                          <a:schemeClr val="bg1">
                            <a:lumMod val="75000"/>
                          </a:schemeClr>
                        </a:solidFill>
                        <a:round/>
                      </a:ln>
                    </wps:spPr>
                    <wps:bodyPr/>
                  </wps:wsp>
                </a:graphicData>
              </a:graphic>
            </wp:anchor>
          </w:drawing>
        </mc:Choice>
        <mc:Fallback>
          <w:pict>
            <v:line id="Line 1027" o:spid="_x0000_s1026" o:spt="20" style="position:absolute;left:0pt;margin-left:0.95pt;margin-top:20.7pt;height:1.5pt;width:414.75pt;z-index:251657216;mso-width-relative:page;mso-height-relative:page;" filled="f" stroked="t" coordsize="21600,21600" o:gfxdata="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ZyJKNQAAAAHAQAADwAAAAAAAAABACAAAAAiAAAAZHJzL2Rvd25yZXYu&#10;eG1sUEsBAhQAFAAAAAgAh07iQNIN00fGAQAAegMAAA4AAAAAAAAAAQAgAAAAIwEAAGRycy9lMm9E&#10;b2MueG1sUEsFBgAAAAAGAAYAWQEAAFsFAAAAAA==&#10;">
              <v:fill on="f" focussize="0,0"/>
              <v:stroke color="#BFBFBF [2412]" joinstyle="round"/>
              <v:imagedata o:title=""/>
              <o:lock v:ext="edit" aspectratio="f"/>
            </v:lin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3440430</wp:posOffset>
              </wp:positionH>
              <wp:positionV relativeFrom="paragraph">
                <wp:posOffset>-78105</wp:posOffset>
              </wp:positionV>
              <wp:extent cx="1865630" cy="428625"/>
              <wp:effectExtent l="1905" t="0" r="0" b="1905"/>
              <wp:wrapNone/>
              <wp:docPr id="5" name="文本框 6"/>
              <wp:cNvGraphicFramePr/>
              <a:graphic xmlns:a="http://schemas.openxmlformats.org/drawingml/2006/main">
                <a:graphicData uri="http://schemas.microsoft.com/office/word/2010/wordprocessingShape">
                  <wps:wsp>
                    <wps:cNvSpPr>
                      <a:spLocks noChangeArrowheads="1"/>
                    </wps:cNvSpPr>
                    <wps:spPr bwMode="auto">
                      <a:xfrm>
                        <a:off x="0" y="0"/>
                        <a:ext cx="1865630" cy="428625"/>
                      </a:xfrm>
                      <a:prstGeom prst="rect">
                        <a:avLst/>
                      </a:prstGeom>
                      <a:noFill/>
                      <a:ln>
                        <a:noFill/>
                      </a:ln>
                    </wps:spPr>
                    <wps:txbx>
                      <w:txbxContent>
                        <w:p>
                          <w:pPr>
                            <w:pStyle w:val="5"/>
                            <w:spacing w:line="192" w:lineRule="auto"/>
                            <w:jc w:val="right"/>
                            <w:rPr>
                              <w:rFonts w:hint="eastAsia" w:ascii="微软雅黑" w:hAnsi="微软雅黑" w:eastAsia="微软雅黑" w:cs="微软雅黑"/>
                              <w:color w:val="333333"/>
                              <w:sz w:val="16"/>
                              <w:szCs w:val="16"/>
                              <w:lang w:eastAsia="zh-CN"/>
                            </w:rPr>
                          </w:pPr>
                          <w:r>
                            <w:rPr>
                              <w:rFonts w:hint="eastAsia" w:ascii="微软雅黑" w:hAnsi="微软雅黑" w:eastAsia="微软雅黑" w:cs="微软雅黑"/>
                              <w:color w:val="333333"/>
                              <w:sz w:val="16"/>
                              <w:szCs w:val="16"/>
                              <w:lang w:eastAsia="zh-CN"/>
                            </w:rPr>
                            <w:t>影石创新科技股份有限公司</w:t>
                          </w:r>
                        </w:p>
                        <w:p>
                          <w:pPr>
                            <w:pStyle w:val="5"/>
                            <w:spacing w:line="192" w:lineRule="auto"/>
                            <w:jc w:val="right"/>
                            <w:rPr>
                              <w:rFonts w:ascii="微软雅黑" w:hAnsi="微软雅黑" w:eastAsia="微软雅黑" w:cs="微软雅黑"/>
                              <w:color w:val="333333"/>
                              <w:sz w:val="17"/>
                              <w:szCs w:val="17"/>
                            </w:rPr>
                          </w:pPr>
                          <w:r>
                            <w:rPr>
                              <w:rFonts w:hint="eastAsia" w:ascii="微软雅黑" w:hAnsi="微软雅黑" w:eastAsia="微软雅黑" w:cs="微软雅黑"/>
                              <w:color w:val="333333"/>
                              <w:sz w:val="17"/>
                              <w:szCs w:val="17"/>
                            </w:rPr>
                            <w:t xml:space="preserve">Arashi Vision </w:t>
                          </w:r>
                          <w:r>
                            <w:rPr>
                              <w:rFonts w:hint="eastAsia" w:ascii="微软雅黑" w:hAnsi="微软雅黑" w:eastAsia="微软雅黑" w:cs="微软雅黑"/>
                              <w:color w:val="333333"/>
                              <w:sz w:val="17"/>
                              <w:szCs w:val="17"/>
                              <w:lang w:val="en-US" w:eastAsia="zh-CN"/>
                            </w:rPr>
                            <w:t>Inc</w:t>
                          </w:r>
                          <w:r>
                            <w:rPr>
                              <w:rFonts w:hint="eastAsia" w:ascii="微软雅黑" w:hAnsi="微软雅黑" w:eastAsia="微软雅黑" w:cs="微软雅黑"/>
                              <w:color w:val="333333"/>
                              <w:sz w:val="17"/>
                              <w:szCs w:val="17"/>
                            </w:rPr>
                            <w:t>.</w:t>
                          </w:r>
                        </w:p>
                      </w:txbxContent>
                    </wps:txbx>
                    <wps:bodyPr rot="0" vert="horz" wrap="square" lIns="91440" tIns="45720" rIns="91440" bIns="45720" anchor="t" anchorCtr="0" upright="1">
                      <a:noAutofit/>
                    </wps:bodyPr>
                  </wps:wsp>
                </a:graphicData>
              </a:graphic>
            </wp:anchor>
          </w:drawing>
        </mc:Choice>
        <mc:Fallback>
          <w:pict>
            <v:rect id="文本框 6" o:spid="_x0000_s1026" o:spt="1" style="position:absolute;left:0pt;margin-left:270.9pt;margin-top:-6.15pt;height:33.75pt;width:146.9pt;z-index:251656192;mso-width-relative:page;mso-height-relative:page;" filled="f" stroked="f" coordsize="21600,21600" o:gfxdata="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mtcTLbAAAACgEAAA8AAAAAAAAAAQAgAAAAIgAAAGRycy9kb3ducmV2Lnht&#10;bFBLAQIUABQAAAAIAIdO4kAaG/YD9gEAAL0DAAAOAAAAAAAAAAEAIAAAACoBAABkcnMvZTJvRG9j&#10;LnhtbFBLBQYAAAAABgAGAFkBAACSBQAAAAA=&#10;">
              <v:fill on="f" focussize="0,0"/>
              <v:stroke on="f"/>
              <v:imagedata o:title=""/>
              <o:lock v:ext="edit" aspectratio="f"/>
              <v:textbox>
                <w:txbxContent>
                  <w:p>
                    <w:pPr>
                      <w:pStyle w:val="5"/>
                      <w:spacing w:line="192" w:lineRule="auto"/>
                      <w:jc w:val="right"/>
                      <w:rPr>
                        <w:rFonts w:hint="eastAsia" w:ascii="微软雅黑" w:hAnsi="微软雅黑" w:eastAsia="微软雅黑" w:cs="微软雅黑"/>
                        <w:color w:val="333333"/>
                        <w:sz w:val="16"/>
                        <w:szCs w:val="16"/>
                        <w:lang w:eastAsia="zh-CN"/>
                      </w:rPr>
                    </w:pPr>
                    <w:r>
                      <w:rPr>
                        <w:rFonts w:hint="eastAsia" w:ascii="微软雅黑" w:hAnsi="微软雅黑" w:eastAsia="微软雅黑" w:cs="微软雅黑"/>
                        <w:color w:val="333333"/>
                        <w:sz w:val="16"/>
                        <w:szCs w:val="16"/>
                        <w:lang w:eastAsia="zh-CN"/>
                      </w:rPr>
                      <w:t>影石创新科技股份有限公司</w:t>
                    </w:r>
                  </w:p>
                  <w:p>
                    <w:pPr>
                      <w:pStyle w:val="5"/>
                      <w:spacing w:line="192" w:lineRule="auto"/>
                      <w:jc w:val="right"/>
                      <w:rPr>
                        <w:rFonts w:ascii="微软雅黑" w:hAnsi="微软雅黑" w:eastAsia="微软雅黑" w:cs="微软雅黑"/>
                        <w:color w:val="333333"/>
                        <w:sz w:val="17"/>
                        <w:szCs w:val="17"/>
                      </w:rPr>
                    </w:pPr>
                    <w:r>
                      <w:rPr>
                        <w:rFonts w:hint="eastAsia" w:ascii="微软雅黑" w:hAnsi="微软雅黑" w:eastAsia="微软雅黑" w:cs="微软雅黑"/>
                        <w:color w:val="333333"/>
                        <w:sz w:val="17"/>
                        <w:szCs w:val="17"/>
                      </w:rPr>
                      <w:t xml:space="preserve">Arashi Vision </w:t>
                    </w:r>
                    <w:r>
                      <w:rPr>
                        <w:rFonts w:hint="eastAsia" w:ascii="微软雅黑" w:hAnsi="微软雅黑" w:eastAsia="微软雅黑" w:cs="微软雅黑"/>
                        <w:color w:val="333333"/>
                        <w:sz w:val="17"/>
                        <w:szCs w:val="17"/>
                        <w:lang w:val="en-US" w:eastAsia="zh-CN"/>
                      </w:rPr>
                      <w:t>Inc</w:t>
                    </w:r>
                    <w:r>
                      <w:rPr>
                        <w:rFonts w:hint="eastAsia" w:ascii="微软雅黑" w:hAnsi="微软雅黑" w:eastAsia="微软雅黑" w:cs="微软雅黑"/>
                        <w:color w:val="333333"/>
                        <w:sz w:val="17"/>
                        <w:szCs w:val="17"/>
                      </w:rPr>
                      <w:t>.</w:t>
                    </w:r>
                  </w:p>
                </w:txbxContent>
              </v:textbox>
            </v:rect>
          </w:pict>
        </mc:Fallback>
      </mc:AlternateContent>
    </w:r>
    <w:r>
      <w:rPr>
        <w:sz w:val="18"/>
      </w:rPr>
      <w:pict>
        <v:shape id="PowerPlusWaterMarkObject22206" o:spid="_x0000_s4097" o:spt="136" type="#_x0000_t136" style="position:absolute;left:0pt;height:69.55pt;width:517.7pt;mso-position-horizontal:center;mso-position-horizontal-relative:margin;mso-position-vertical:center;mso-position-vertical-relative:margin;rotation:-2949120f;z-index:-251656192;mso-width-relative:page;mso-height-relative:page;" fillcolor="#D9D9D9" filled="t" stroked="f" coordsize="21600,21600" adj="10800">
          <v:path/>
          <v:fill on="t" opacity="32768f" focussize="0,0"/>
          <v:stroke on="f"/>
          <v:imagedata o:title=""/>
          <o:lock v:ext="edit" aspectratio="t"/>
          <v:textpath on="t" fitshape="t" fitpath="t" trim="t" xscale="f" string="保密文件Confidential"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etween w:val="single" w:color="4F81BD" w:sz="4" w:space="1"/>
      </w:pBdr>
      <w:spacing w:line="276" w:lineRule="auto"/>
    </w:pPr>
    <w:r>
      <w:rPr>
        <w:lang w:val="zh-CN"/>
      </w:rPr>
      <w:t>[键入文档标题]</w:t>
    </w:r>
  </w:p>
  <w:p>
    <w:pPr>
      <w:pStyle w:val="6"/>
      <w:pBdr>
        <w:between w:val="single" w:color="4F81BD" w:sz="4" w:space="1"/>
      </w:pBdr>
      <w:spacing w:line="276" w:lineRule="auto"/>
    </w:pPr>
    <w:r>
      <w:rPr>
        <w:lang w:val="zh-CN"/>
      </w:rPr>
      <w:t>[键入日期]</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2.%1"/>
      <w:lvlJc w:val="left"/>
      <w:rPr>
        <w:rFonts w:hint="eastAsia"/>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4"/>
    <w:multiLevelType w:val="multilevel"/>
    <w:tmpl w:val="00000004"/>
    <w:lvl w:ilvl="0" w:tentative="0">
      <w:start w:val="1"/>
      <w:numFmt w:val="decimal"/>
      <w:lvlText w:val="4.%1"/>
      <w:lvlJc w:val="left"/>
      <w:rPr>
        <w:rFonts w:hint="eastAsia"/>
      </w:rPr>
    </w:lvl>
    <w:lvl w:ilvl="1" w:tentative="0">
      <w:start w:val="1"/>
      <w:numFmt w:val="decimal"/>
      <w:lvlText w:val="4.1.%2"/>
      <w:lvlJc w:val="left"/>
      <w:rPr>
        <w:rFonts w:hint="eastAsia"/>
      </w:rPr>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5"/>
    <w:multiLevelType w:val="multilevel"/>
    <w:tmpl w:val="00000005"/>
    <w:lvl w:ilvl="0" w:tentative="0">
      <w:start w:val="1"/>
      <w:numFmt w:val="decimal"/>
      <w:lvlText w:val="3.%1"/>
      <w:lvlJc w:val="left"/>
      <w:rPr>
        <w:rFonts w:hint="eastAsia"/>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6"/>
    <w:multiLevelType w:val="multilevel"/>
    <w:tmpl w:val="00000006"/>
    <w:lvl w:ilvl="0" w:tentative="0">
      <w:start w:val="1"/>
      <w:numFmt w:val="decimal"/>
      <w:lvlText w:val="%1"/>
      <w:lvlJc w:val="left"/>
    </w:lvl>
    <w:lvl w:ilvl="1" w:tentative="0">
      <w:start w:val="1"/>
      <w:numFmt w:val="decimal"/>
      <w:lvlText w:val="7.%2"/>
      <w:lvlJc w:val="left"/>
      <w:rPr>
        <w:rFonts w:hint="eastAsia"/>
      </w:rPr>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7"/>
    <w:multiLevelType w:val="multilevel"/>
    <w:tmpl w:val="00000007"/>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rPr>
    </w:lvl>
    <w:lvl w:ilvl="2" w:tentative="0">
      <w:start w:val="1"/>
      <w:numFmt w:val="bullet"/>
      <w:lvlText w:val=""/>
      <w:lvlJc w:val="left"/>
      <w:pPr>
        <w:ind w:left="0" w:firstLine="0"/>
      </w:pPr>
      <w:rPr>
        <w:rFonts w:hint="eastAsia"/>
      </w:rPr>
    </w:lvl>
    <w:lvl w:ilvl="3" w:tentative="0">
      <w:start w:val="1"/>
      <w:numFmt w:val="bullet"/>
      <w:lvlText w:val=""/>
      <w:lvlJc w:val="left"/>
      <w:pPr>
        <w:ind w:left="0" w:firstLine="0"/>
      </w:pPr>
      <w:rPr>
        <w:rFonts w:hint="eastAsia"/>
      </w:rPr>
    </w:lvl>
    <w:lvl w:ilvl="4" w:tentative="0">
      <w:start w:val="1"/>
      <w:numFmt w:val="bullet"/>
      <w:lvlText w:val=""/>
      <w:lvlJc w:val="left"/>
      <w:pPr>
        <w:ind w:left="0" w:firstLine="0"/>
      </w:pPr>
      <w:rPr>
        <w:rFonts w:hint="eastAsia"/>
      </w:rPr>
    </w:lvl>
    <w:lvl w:ilvl="5" w:tentative="0">
      <w:start w:val="1"/>
      <w:numFmt w:val="bullet"/>
      <w:lvlText w:val=""/>
      <w:lvlJc w:val="left"/>
      <w:pPr>
        <w:ind w:left="0" w:firstLine="0"/>
      </w:pPr>
      <w:rPr>
        <w:rFonts w:hint="eastAsia"/>
      </w:rPr>
    </w:lvl>
    <w:lvl w:ilvl="6" w:tentative="0">
      <w:start w:val="1"/>
      <w:numFmt w:val="bullet"/>
      <w:lvlText w:val=""/>
      <w:lvlJc w:val="left"/>
      <w:pPr>
        <w:ind w:left="0" w:firstLine="0"/>
      </w:pPr>
      <w:rPr>
        <w:rFonts w:hint="eastAsia"/>
      </w:rPr>
    </w:lvl>
    <w:lvl w:ilvl="7" w:tentative="0">
      <w:start w:val="1"/>
      <w:numFmt w:val="bullet"/>
      <w:lvlText w:val=""/>
      <w:lvlJc w:val="left"/>
      <w:pPr>
        <w:ind w:left="0" w:firstLine="0"/>
      </w:pPr>
      <w:rPr>
        <w:rFonts w:hint="eastAsia"/>
      </w:rPr>
    </w:lvl>
    <w:lvl w:ilvl="8" w:tentative="0">
      <w:start w:val="1"/>
      <w:numFmt w:val="bullet"/>
      <w:lvlText w:val=""/>
      <w:lvlJc w:val="left"/>
      <w:pPr>
        <w:ind w:left="0" w:firstLine="0"/>
      </w:pPr>
      <w:rPr>
        <w:rFonts w:hint="eastAsia"/>
      </w:rPr>
    </w:lvl>
  </w:abstractNum>
  <w:abstractNum w:abstractNumId="5">
    <w:nsid w:val="00000008"/>
    <w:multiLevelType w:val="multilevel"/>
    <w:tmpl w:val="00000008"/>
    <w:lvl w:ilvl="0" w:tentative="0">
      <w:start w:val="11"/>
      <w:numFmt w:val="decimal"/>
      <w:lvlText w:val="%1."/>
      <w:lvlJc w:val="left"/>
    </w:lvl>
    <w:lvl w:ilvl="1" w:tentative="0">
      <w:start w:val="1"/>
      <w:numFmt w:val="decimal"/>
      <w:lvlText w:val="11.%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9B64AA2"/>
    <w:multiLevelType w:val="multilevel"/>
    <w:tmpl w:val="09B64AA2"/>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010499"/>
    <w:multiLevelType w:val="multilevel"/>
    <w:tmpl w:val="23010499"/>
    <w:lvl w:ilvl="0" w:tentative="0">
      <w:start w:val="1"/>
      <w:numFmt w:val="decimal"/>
      <w:lvlText w:val="5.%1"/>
      <w:lvlJc w:val="left"/>
      <w:rPr>
        <w:rFonts w:hint="eastAsia"/>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4"/>
  </w:num>
  <w:num w:numId="2">
    <w:abstractNumId w:val="0"/>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02"/>
    <w:rsid w:val="00011102"/>
    <w:rsid w:val="00054679"/>
    <w:rsid w:val="000758AF"/>
    <w:rsid w:val="00113F2E"/>
    <w:rsid w:val="00201458"/>
    <w:rsid w:val="00254ECF"/>
    <w:rsid w:val="00294AA3"/>
    <w:rsid w:val="003C137D"/>
    <w:rsid w:val="00421FBC"/>
    <w:rsid w:val="0049096C"/>
    <w:rsid w:val="004F52B6"/>
    <w:rsid w:val="005519E4"/>
    <w:rsid w:val="005F10E3"/>
    <w:rsid w:val="00631536"/>
    <w:rsid w:val="00653118"/>
    <w:rsid w:val="0067389D"/>
    <w:rsid w:val="006C5E37"/>
    <w:rsid w:val="006D0E65"/>
    <w:rsid w:val="00714E32"/>
    <w:rsid w:val="007A737C"/>
    <w:rsid w:val="007D3761"/>
    <w:rsid w:val="008D4523"/>
    <w:rsid w:val="008E79EE"/>
    <w:rsid w:val="009006E4"/>
    <w:rsid w:val="00976BEF"/>
    <w:rsid w:val="00984F49"/>
    <w:rsid w:val="00A24A25"/>
    <w:rsid w:val="00A6259F"/>
    <w:rsid w:val="00AF6F8F"/>
    <w:rsid w:val="00B81C90"/>
    <w:rsid w:val="00C07E53"/>
    <w:rsid w:val="00CF0C9B"/>
    <w:rsid w:val="00D013E3"/>
    <w:rsid w:val="00D449F5"/>
    <w:rsid w:val="00D956ED"/>
    <w:rsid w:val="00DC4764"/>
    <w:rsid w:val="00DD6F13"/>
    <w:rsid w:val="00E469B6"/>
    <w:rsid w:val="00E85E2F"/>
    <w:rsid w:val="00F21096"/>
    <w:rsid w:val="00F76F08"/>
    <w:rsid w:val="00FB7C59"/>
    <w:rsid w:val="00FF3F38"/>
    <w:rsid w:val="00FF4C11"/>
    <w:rsid w:val="045054C2"/>
    <w:rsid w:val="058A16AE"/>
    <w:rsid w:val="06D76417"/>
    <w:rsid w:val="0B650EE2"/>
    <w:rsid w:val="109D2807"/>
    <w:rsid w:val="139D5569"/>
    <w:rsid w:val="14293E20"/>
    <w:rsid w:val="155E6213"/>
    <w:rsid w:val="163A239B"/>
    <w:rsid w:val="19200713"/>
    <w:rsid w:val="1A003FD7"/>
    <w:rsid w:val="1A0B5B4A"/>
    <w:rsid w:val="1E36782C"/>
    <w:rsid w:val="21EC7CA5"/>
    <w:rsid w:val="22FA2640"/>
    <w:rsid w:val="251870E7"/>
    <w:rsid w:val="26363125"/>
    <w:rsid w:val="2D4D06CD"/>
    <w:rsid w:val="2D746658"/>
    <w:rsid w:val="2DEA36E2"/>
    <w:rsid w:val="2E034820"/>
    <w:rsid w:val="31005712"/>
    <w:rsid w:val="332457B9"/>
    <w:rsid w:val="33494E33"/>
    <w:rsid w:val="343F40C7"/>
    <w:rsid w:val="34BE4341"/>
    <w:rsid w:val="353B43AB"/>
    <w:rsid w:val="38E13C82"/>
    <w:rsid w:val="39836707"/>
    <w:rsid w:val="3D475C1A"/>
    <w:rsid w:val="41E218CD"/>
    <w:rsid w:val="454A0EB3"/>
    <w:rsid w:val="45586A1D"/>
    <w:rsid w:val="463A04BE"/>
    <w:rsid w:val="486B28E8"/>
    <w:rsid w:val="491E19CE"/>
    <w:rsid w:val="49937CF1"/>
    <w:rsid w:val="4A7F7939"/>
    <w:rsid w:val="4F7A208B"/>
    <w:rsid w:val="50334BA2"/>
    <w:rsid w:val="50757DE3"/>
    <w:rsid w:val="50F04F55"/>
    <w:rsid w:val="54A21421"/>
    <w:rsid w:val="55D67163"/>
    <w:rsid w:val="5AD45C56"/>
    <w:rsid w:val="5BA77F35"/>
    <w:rsid w:val="5EA45C82"/>
    <w:rsid w:val="5F4502B1"/>
    <w:rsid w:val="5FE22211"/>
    <w:rsid w:val="61702D56"/>
    <w:rsid w:val="631C3E1D"/>
    <w:rsid w:val="64A45951"/>
    <w:rsid w:val="65F6793C"/>
    <w:rsid w:val="663E07E6"/>
    <w:rsid w:val="670323B6"/>
    <w:rsid w:val="672F0A7E"/>
    <w:rsid w:val="68D10DA2"/>
    <w:rsid w:val="6DB6160C"/>
    <w:rsid w:val="6E4965FC"/>
    <w:rsid w:val="704D4A17"/>
    <w:rsid w:val="72345009"/>
    <w:rsid w:val="75F16B53"/>
    <w:rsid w:val="77DA0A8E"/>
    <w:rsid w:val="790625ED"/>
    <w:rsid w:val="7FAA0C0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paragraph" w:styleId="2">
    <w:name w:val="heading 2"/>
    <w:basedOn w:val="1"/>
    <w:next w:val="1"/>
    <w:link w:val="16"/>
    <w:unhideWhenUsed/>
    <w:qFormat/>
    <w:uiPriority w:val="9"/>
    <w:pPr>
      <w:keepNext/>
      <w:keepLines/>
      <w:spacing w:before="260" w:after="260" w:line="416" w:lineRule="auto"/>
      <w:outlineLvl w:val="1"/>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alloon Text"/>
    <w:basedOn w:val="1"/>
    <w:link w:val="13"/>
    <w:unhideWhenUsed/>
    <w:qFormat/>
    <w:uiPriority w:val="99"/>
    <w:rPr>
      <w:rFonts w:ascii="Lucida Grande" w:hAnsi="Lucida Grande" w:cs="Lucida Grande"/>
      <w:sz w:val="18"/>
      <w:szCs w:val="18"/>
    </w:rPr>
  </w:style>
  <w:style w:type="paragraph" w:styleId="5">
    <w:name w:val="footer"/>
    <w:basedOn w:val="1"/>
    <w:link w:val="15"/>
    <w:unhideWhenUsed/>
    <w:qFormat/>
    <w:uiPriority w:val="99"/>
    <w:pPr>
      <w:tabs>
        <w:tab w:val="center" w:pos="4320"/>
        <w:tab w:val="right" w:pos="8640"/>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320"/>
        <w:tab w:val="right" w:pos="8640"/>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rPr>
  </w:style>
  <w:style w:type="character" w:styleId="10">
    <w:name w:val="Strong"/>
    <w:qFormat/>
    <w:uiPriority w:val="22"/>
    <w:rPr>
      <w:b/>
    </w:rPr>
  </w:style>
  <w:style w:type="character" w:styleId="11">
    <w:name w:val="Hyperlink"/>
    <w:unhideWhenUsed/>
    <w:qFormat/>
    <w:uiPriority w:val="0"/>
    <w:rPr>
      <w:color w:val="0000FF"/>
      <w:u w:val="single"/>
    </w:rPr>
  </w:style>
  <w:style w:type="character" w:styleId="12">
    <w:name w:val="annotation reference"/>
    <w:unhideWhenUsed/>
    <w:qFormat/>
    <w:uiPriority w:val="0"/>
    <w:rPr>
      <w:sz w:val="21"/>
      <w:szCs w:val="21"/>
    </w:rPr>
  </w:style>
  <w:style w:type="character" w:customStyle="1" w:styleId="13">
    <w:name w:val="批注框文本 Char"/>
    <w:link w:val="4"/>
    <w:semiHidden/>
    <w:qFormat/>
    <w:uiPriority w:val="99"/>
    <w:rPr>
      <w:rFonts w:ascii="Lucida Grande" w:hAnsi="Lucida Grande" w:cs="Lucida Grande"/>
      <w:sz w:val="18"/>
      <w:szCs w:val="18"/>
    </w:rPr>
  </w:style>
  <w:style w:type="character" w:customStyle="1" w:styleId="14">
    <w:name w:val="页眉 Char"/>
    <w:link w:val="6"/>
    <w:qFormat/>
    <w:uiPriority w:val="99"/>
    <w:rPr>
      <w:sz w:val="18"/>
      <w:szCs w:val="18"/>
    </w:rPr>
  </w:style>
  <w:style w:type="character" w:customStyle="1" w:styleId="15">
    <w:name w:val="页脚 Char"/>
    <w:link w:val="5"/>
    <w:qFormat/>
    <w:uiPriority w:val="99"/>
    <w:rPr>
      <w:sz w:val="18"/>
      <w:szCs w:val="18"/>
    </w:rPr>
  </w:style>
  <w:style w:type="character" w:customStyle="1" w:styleId="16">
    <w:name w:val="标题 2 Char"/>
    <w:link w:val="2"/>
    <w:semiHidden/>
    <w:qFormat/>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illusate</Company>
  <Pages>5</Pages>
  <Words>362</Words>
  <Characters>2069</Characters>
  <Lines>17</Lines>
  <Paragraphs>4</Paragraphs>
  <TotalTime>1</TotalTime>
  <ScaleCrop>false</ScaleCrop>
  <LinksUpToDate>false</LinksUpToDate>
  <CharactersWithSpaces>2427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2016-08-16T09:19:00Z</dcterms:created>
  <dc:creator>illusate zhang</dc:creator>
  <cp:lastModifiedBy>Clover</cp:lastModifiedBy>
  <cp:lastPrinted>2014-12-06T09:15:00Z</cp:lastPrinted>
  <dcterms:modified xsi:type="dcterms:W3CDTF">2020-04-13T06:57:41Z</dcterms:modified>
  <dc:title>爱淘宝百度·贴吧新浪·微博搜狐·视频腾讯·空间网易·邮箱聚 划 算东方财富凤 凰 网 人民·新华今日团购淘宝双12国美在线优酷·视频动漫·漫画携程旅行网淘 宝 网亚 马 逊去哪儿网58 同 城汽车之家赶 集 网阿里旅行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